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2367A" w14:textId="5745CBE5" w:rsidR="00106E00" w:rsidRPr="000E284C" w:rsidRDefault="00106E00" w:rsidP="00106E00">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Pr>
          <w:rFonts w:cs="Arial"/>
          <w:bCs/>
          <w:sz w:val="28"/>
        </w:rPr>
        <w:t>1</w:t>
      </w:r>
      <w:r w:rsidRPr="00EB5B01">
        <w:rPr>
          <w:rFonts w:cs="Arial"/>
          <w:bCs/>
          <w:sz w:val="28"/>
        </w:rPr>
        <w:t xml:space="preserve"> </w:t>
      </w:r>
      <w:r>
        <w:rPr>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4C7D5A">
              <v:shape w14:anchorId="408D14D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E936A2">
        <w:rPr>
          <w:rFonts w:cs="Arial"/>
          <w:bCs/>
          <w:sz w:val="28"/>
        </w:rPr>
        <w:t>Meeting #98</w:t>
      </w:r>
      <w:r>
        <w:rPr>
          <w:rFonts w:cs="Arial"/>
          <w:bCs/>
          <w:sz w:val="28"/>
        </w:rPr>
        <w:t xml:space="preserve">       </w:t>
      </w:r>
      <w:r>
        <w:rPr>
          <w:rFonts w:cs="Arial"/>
          <w:bCs/>
          <w:sz w:val="28"/>
          <w:szCs w:val="24"/>
          <w:lang w:val="en-US" w:eastAsia="zh-TW"/>
        </w:rPr>
        <w:t xml:space="preserve">                                         </w:t>
      </w:r>
      <w:r w:rsidR="00F25608">
        <w:rPr>
          <w:rFonts w:cs="Arial"/>
          <w:bCs/>
          <w:sz w:val="28"/>
          <w:szCs w:val="24"/>
          <w:lang w:val="en-US" w:eastAsia="zh-TW"/>
        </w:rPr>
        <w:t xml:space="preserve"> </w:t>
      </w:r>
      <w:r w:rsidR="00086D97">
        <w:rPr>
          <w:rFonts w:cs="Arial"/>
          <w:bCs/>
          <w:sz w:val="28"/>
          <w:szCs w:val="24"/>
          <w:lang w:val="en-US" w:eastAsia="zh-TW"/>
        </w:rPr>
        <w:t xml:space="preserve">        </w:t>
      </w:r>
      <w:r w:rsidR="00F25608" w:rsidRPr="00F25608">
        <w:rPr>
          <w:rFonts w:cs="Arial"/>
          <w:bCs/>
          <w:sz w:val="28"/>
        </w:rPr>
        <w:t>R1-</w:t>
      </w:r>
      <w:r w:rsidR="00355B35">
        <w:rPr>
          <w:rFonts w:cs="Arial"/>
          <w:bCs/>
          <w:sz w:val="28"/>
        </w:rPr>
        <w:t>190</w:t>
      </w:r>
      <w:r w:rsidR="00D1507D">
        <w:rPr>
          <w:rFonts w:cs="Arial"/>
          <w:bCs/>
          <w:sz w:val="28"/>
        </w:rPr>
        <w:t>8395</w:t>
      </w:r>
    </w:p>
    <w:p w14:paraId="31C09EAB" w14:textId="406AAB98" w:rsidR="00106E00" w:rsidRPr="009A4147" w:rsidRDefault="00E936A2" w:rsidP="00106E00">
      <w:pPr>
        <w:pStyle w:val="Header"/>
        <w:tabs>
          <w:tab w:val="center" w:pos="4536"/>
          <w:tab w:val="right" w:pos="8280"/>
          <w:tab w:val="right" w:pos="9781"/>
        </w:tabs>
        <w:spacing w:after="240"/>
        <w:ind w:right="-58"/>
        <w:rPr>
          <w:rFonts w:cs="Arial"/>
          <w:bCs/>
          <w:sz w:val="28"/>
          <w:szCs w:val="24"/>
          <w:lang w:eastAsia="zh-TW"/>
        </w:rPr>
      </w:pPr>
      <w:r>
        <w:rPr>
          <w:rFonts w:cs="Arial"/>
          <w:bCs/>
          <w:sz w:val="28"/>
        </w:rPr>
        <w:t>Prague</w:t>
      </w:r>
      <w:r w:rsidR="00106E00">
        <w:rPr>
          <w:rFonts w:cs="Arial"/>
          <w:bCs/>
          <w:sz w:val="28"/>
        </w:rPr>
        <w:t>,</w:t>
      </w:r>
      <w:r w:rsidR="00106E00" w:rsidRPr="00297FB4">
        <w:rPr>
          <w:rFonts w:cs="Arial"/>
          <w:bCs/>
          <w:sz w:val="28"/>
        </w:rPr>
        <w:t xml:space="preserve"> </w:t>
      </w:r>
      <w:r w:rsidR="00EF5482">
        <w:rPr>
          <w:rFonts w:cs="Arial"/>
          <w:bCs/>
          <w:sz w:val="28"/>
        </w:rPr>
        <w:t xml:space="preserve">CZ, </w:t>
      </w:r>
      <w:r w:rsidR="00086D97">
        <w:rPr>
          <w:rFonts w:cs="Arial"/>
          <w:bCs/>
          <w:sz w:val="28"/>
        </w:rPr>
        <w:t xml:space="preserve">August </w:t>
      </w:r>
      <w:r>
        <w:rPr>
          <w:rFonts w:cs="Arial"/>
          <w:bCs/>
          <w:sz w:val="28"/>
        </w:rPr>
        <w:t>26</w:t>
      </w:r>
      <w:r w:rsidR="00106E00" w:rsidRPr="003B5CA8">
        <w:rPr>
          <w:rFonts w:cs="Arial"/>
          <w:bCs/>
          <w:sz w:val="28"/>
          <w:vertAlign w:val="superscript"/>
        </w:rPr>
        <w:t>th</w:t>
      </w:r>
      <w:r w:rsidR="00106E00">
        <w:rPr>
          <w:rFonts w:cs="Arial"/>
          <w:bCs/>
          <w:sz w:val="28"/>
        </w:rPr>
        <w:t xml:space="preserve"> </w:t>
      </w:r>
      <w:r w:rsidR="00A85199">
        <w:rPr>
          <w:rFonts w:cs="Arial"/>
          <w:bCs/>
          <w:sz w:val="28"/>
        </w:rPr>
        <w:t>–</w:t>
      </w:r>
      <w:r w:rsidR="00106E00">
        <w:rPr>
          <w:rFonts w:cs="Arial"/>
          <w:bCs/>
          <w:sz w:val="28"/>
        </w:rPr>
        <w:t xml:space="preserve"> </w:t>
      </w:r>
      <w:r>
        <w:rPr>
          <w:rFonts w:cs="Arial"/>
          <w:bCs/>
          <w:sz w:val="28"/>
        </w:rPr>
        <w:t>30</w:t>
      </w:r>
      <w:r w:rsidR="00A85199">
        <w:rPr>
          <w:rFonts w:cs="Arial"/>
          <w:bCs/>
          <w:sz w:val="28"/>
          <w:vertAlign w:val="superscript"/>
        </w:rPr>
        <w:t>th</w:t>
      </w:r>
      <w:r w:rsidR="00106E00">
        <w:rPr>
          <w:rFonts w:cs="Arial"/>
          <w:bCs/>
          <w:sz w:val="28"/>
        </w:rPr>
        <w:t xml:space="preserve">, </w:t>
      </w:r>
      <w:r w:rsidR="00106E00" w:rsidRPr="00297FB4">
        <w:rPr>
          <w:rFonts w:cs="Arial"/>
          <w:bCs/>
          <w:sz w:val="28"/>
        </w:rPr>
        <w:t>201</w:t>
      </w:r>
      <w:r w:rsidR="00106E00">
        <w:rPr>
          <w:rFonts w:cs="Arial"/>
          <w:bCs/>
          <w:sz w:val="28"/>
        </w:rPr>
        <w:t xml:space="preserve">9 </w:t>
      </w:r>
    </w:p>
    <w:p w14:paraId="4593D060" w14:textId="4FD918EC" w:rsidR="00106E00" w:rsidRPr="006517D0" w:rsidRDefault="00106E00" w:rsidP="00106E0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85199">
        <w:rPr>
          <w:rFonts w:cs="Arial"/>
          <w:bCs/>
          <w:sz w:val="28"/>
          <w:szCs w:val="24"/>
          <w:lang w:val="en-US" w:eastAsia="zh-TW"/>
        </w:rPr>
        <w:t>7.2.9.</w:t>
      </w:r>
      <w:r w:rsidR="00E936A2">
        <w:rPr>
          <w:rFonts w:cs="Arial"/>
          <w:bCs/>
          <w:sz w:val="28"/>
          <w:szCs w:val="24"/>
          <w:lang w:val="en-US" w:eastAsia="zh-TW"/>
        </w:rPr>
        <w:t>3</w:t>
      </w:r>
    </w:p>
    <w:p w14:paraId="52ADCCF0" w14:textId="77777777" w:rsidR="00106E00" w:rsidRPr="006517D0" w:rsidRDefault="00106E00" w:rsidP="00106E0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09BF9C3" w14:textId="76B25ADC" w:rsidR="00106E00" w:rsidRPr="00E936A2" w:rsidRDefault="00106E00" w:rsidP="00E936A2">
      <w:pPr>
        <w:pStyle w:val="Header"/>
        <w:tabs>
          <w:tab w:val="center" w:pos="4536"/>
          <w:tab w:val="right" w:pos="8280"/>
          <w:tab w:val="right" w:pos="9781"/>
        </w:tabs>
        <w:ind w:left="770" w:right="-58" w:hanging="770"/>
        <w:rPr>
          <w:rFonts w:eastAsia="MS Mincho" w:cs="Arial"/>
          <w:bCs/>
          <w:sz w:val="28"/>
          <w:szCs w:val="28"/>
          <w:lang w:val="en-US"/>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E936A2" w:rsidRPr="00E936A2">
        <w:rPr>
          <w:rFonts w:eastAsia="MS Mincho" w:cs="Arial"/>
          <w:bCs/>
          <w:sz w:val="28"/>
          <w:szCs w:val="28"/>
          <w:lang w:val="en-US"/>
        </w:rPr>
        <w:t>Adaptation of maximum number of MIMO layers for UE Power Saving</w:t>
      </w:r>
    </w:p>
    <w:p w14:paraId="2AC9A13B" w14:textId="77777777" w:rsidR="00106E00" w:rsidRDefault="00106E00" w:rsidP="00106E00">
      <w:pPr>
        <w:pStyle w:val="Header"/>
        <w:tabs>
          <w:tab w:val="center" w:pos="4536"/>
          <w:tab w:val="right" w:pos="8280"/>
          <w:tab w:val="right" w:pos="9781"/>
        </w:tabs>
        <w:spacing w:after="120"/>
        <w:ind w:right="-58"/>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14:paraId="143B23C9" w14:textId="77777777" w:rsidR="00106E00" w:rsidRDefault="00106E00" w:rsidP="00106E00">
      <w:pPr>
        <w:pStyle w:val="Heading1"/>
      </w:pPr>
      <w:r w:rsidRPr="0083104A">
        <w:rPr>
          <w:rFonts w:hint="eastAsia"/>
        </w:rPr>
        <w:t>Introduction</w:t>
      </w:r>
    </w:p>
    <w:p w14:paraId="2E6FE9D5" w14:textId="11280675" w:rsidR="00A85199" w:rsidRDefault="00A85199" w:rsidP="00106E00">
      <w:r>
        <w:t>In RAN Plenary meeting #8</w:t>
      </w:r>
      <w:r w:rsidR="000852DA">
        <w:t>4</w:t>
      </w:r>
      <w:r>
        <w:t xml:space="preserve">, </w:t>
      </w:r>
      <w:r w:rsidR="00D34065">
        <w:t>the following scope was</w:t>
      </w:r>
      <w:r w:rsidR="00EF665C">
        <w:t xml:space="preserve"> agreed for Rel-16 UE power saving WI</w:t>
      </w:r>
      <w:r w:rsidR="00CD5676">
        <w:t xml:space="preserve"> </w:t>
      </w:r>
      <w:r w:rsidR="00CD5676">
        <w:fldChar w:fldCharType="begin"/>
      </w:r>
      <w:r w:rsidR="00CD5676">
        <w:instrText xml:space="preserve"> REF _Ref5178837 \r \h </w:instrText>
      </w:r>
      <w:r w:rsidR="00CD5676">
        <w:fldChar w:fldCharType="separate"/>
      </w:r>
      <w:r w:rsidR="00515447">
        <w:t>[1]</w:t>
      </w:r>
      <w:r w:rsidR="00CD5676">
        <w:fldChar w:fldCharType="end"/>
      </w:r>
      <w:r w:rsidR="00F51D21">
        <w:t>:</w:t>
      </w:r>
    </w:p>
    <w:p w14:paraId="6713DA17" w14:textId="77777777" w:rsidR="00A85199" w:rsidRPr="004142E7" w:rsidRDefault="00A85199" w:rsidP="00106E00">
      <w:pPr>
        <w:rPr>
          <w:sz w:val="20"/>
          <w:szCs w:val="20"/>
        </w:rPr>
      </w:pPr>
    </w:p>
    <w:tbl>
      <w:tblPr>
        <w:tblStyle w:val="TableGrid"/>
        <w:tblW w:w="0" w:type="auto"/>
        <w:tblLook w:val="04A0" w:firstRow="1" w:lastRow="0" w:firstColumn="1" w:lastColumn="0" w:noHBand="0" w:noVBand="1"/>
      </w:tblPr>
      <w:tblGrid>
        <w:gridCol w:w="10457"/>
      </w:tblGrid>
      <w:tr w:rsidR="00A85199" w:rsidRPr="004142E7" w14:paraId="02A471F2" w14:textId="77777777" w:rsidTr="00A85199">
        <w:tc>
          <w:tcPr>
            <w:tcW w:w="10457" w:type="dxa"/>
          </w:tcPr>
          <w:p w14:paraId="18C24E17" w14:textId="77777777" w:rsidR="000852DA" w:rsidRPr="000852DA" w:rsidRDefault="000852DA" w:rsidP="000852DA">
            <w:pPr>
              <w:pStyle w:val="ListParagraph"/>
              <w:numPr>
                <w:ilvl w:val="0"/>
                <w:numId w:val="7"/>
              </w:numPr>
              <w:overflowPunct w:val="0"/>
              <w:autoSpaceDE w:val="0"/>
              <w:autoSpaceDN w:val="0"/>
              <w:adjustRightInd w:val="0"/>
              <w:spacing w:after="180"/>
              <w:contextualSpacing/>
              <w:rPr>
                <w:bCs/>
                <w:sz w:val="20"/>
                <w:szCs w:val="20"/>
                <w:lang w:eastAsia="zh-CN"/>
              </w:rPr>
            </w:pPr>
            <w:r w:rsidRPr="000852DA">
              <w:rPr>
                <w:bCs/>
                <w:sz w:val="20"/>
                <w:szCs w:val="20"/>
                <w:lang w:eastAsia="zh-CN"/>
              </w:rPr>
              <w:t>Specify the power saving techniques of UE adaptation to the maximum number of MIMO layers [RAN1, RAN2, RAN4]</w:t>
            </w:r>
          </w:p>
          <w:p w14:paraId="6FFD3A63" w14:textId="77777777" w:rsidR="000852DA" w:rsidRPr="000852DA" w:rsidRDefault="000852DA" w:rsidP="000852DA">
            <w:pPr>
              <w:pStyle w:val="ListParagraph"/>
              <w:numPr>
                <w:ilvl w:val="1"/>
                <w:numId w:val="7"/>
              </w:numPr>
              <w:overflowPunct w:val="0"/>
              <w:autoSpaceDE w:val="0"/>
              <w:autoSpaceDN w:val="0"/>
              <w:adjustRightInd w:val="0"/>
              <w:spacing w:afterLines="50" w:after="120"/>
              <w:contextualSpacing/>
              <w:rPr>
                <w:bCs/>
                <w:sz w:val="20"/>
                <w:szCs w:val="20"/>
                <w:lang w:eastAsia="zh-CN"/>
              </w:rPr>
            </w:pPr>
            <w:r w:rsidRPr="000852DA">
              <w:rPr>
                <w:sz w:val="20"/>
                <w:szCs w:val="20"/>
              </w:rPr>
              <w:t>Specify configuration of a different MIMO layer configuration of the initial/default BWP compared with other BWPs of a Serving Cell.  [RAN2, RAN4]</w:t>
            </w:r>
          </w:p>
          <w:p w14:paraId="3C1D1C70" w14:textId="77777777" w:rsidR="000852DA" w:rsidRPr="000852DA" w:rsidRDefault="000852DA" w:rsidP="000852DA">
            <w:pPr>
              <w:pStyle w:val="ListParagraph"/>
              <w:numPr>
                <w:ilvl w:val="2"/>
                <w:numId w:val="7"/>
              </w:numPr>
              <w:overflowPunct w:val="0"/>
              <w:autoSpaceDE w:val="0"/>
              <w:autoSpaceDN w:val="0"/>
              <w:adjustRightInd w:val="0"/>
              <w:spacing w:afterLines="50" w:after="120"/>
              <w:contextualSpacing/>
              <w:rPr>
                <w:bCs/>
                <w:sz w:val="20"/>
                <w:szCs w:val="20"/>
                <w:lang w:eastAsia="zh-CN"/>
              </w:rPr>
            </w:pPr>
            <w:r w:rsidRPr="000852DA">
              <w:rPr>
                <w:sz w:val="20"/>
                <w:szCs w:val="20"/>
              </w:rPr>
              <w:t xml:space="preserve">Discuss whether to also extend this to define per-BWP MIMO layer configuration [RAN1, RAN2] </w:t>
            </w:r>
          </w:p>
          <w:p w14:paraId="007D6A4E" w14:textId="77777777" w:rsidR="000852DA" w:rsidRPr="000852DA" w:rsidRDefault="000852DA" w:rsidP="000852DA">
            <w:pPr>
              <w:pStyle w:val="ListParagraph"/>
              <w:numPr>
                <w:ilvl w:val="1"/>
                <w:numId w:val="7"/>
              </w:numPr>
              <w:overflowPunct w:val="0"/>
              <w:autoSpaceDE w:val="0"/>
              <w:autoSpaceDN w:val="0"/>
              <w:adjustRightInd w:val="0"/>
              <w:spacing w:afterLines="50" w:after="120"/>
              <w:contextualSpacing/>
              <w:rPr>
                <w:bCs/>
                <w:sz w:val="20"/>
                <w:szCs w:val="20"/>
                <w:lang w:eastAsia="zh-CN"/>
              </w:rPr>
            </w:pPr>
            <w:r w:rsidRPr="000852DA">
              <w:rPr>
                <w:sz w:val="20"/>
                <w:szCs w:val="20"/>
                <w:lang w:eastAsia="ko-KR"/>
              </w:rPr>
              <w:t xml:space="preserve">Evaluate if switching and interruption times for UE dynamic adaptation to the maximum number of MIMO layers are needed and which case </w:t>
            </w:r>
            <w:r w:rsidRPr="000852DA">
              <w:rPr>
                <w:sz w:val="20"/>
                <w:szCs w:val="20"/>
              </w:rPr>
              <w:t xml:space="preserve">assuming a relationship between the number of RF ports and the MIMO layer configuration </w:t>
            </w:r>
            <w:r w:rsidRPr="000852DA">
              <w:rPr>
                <w:sz w:val="20"/>
                <w:szCs w:val="20"/>
                <w:lang w:eastAsia="ko-KR"/>
              </w:rPr>
              <w:t>[RAN4]</w:t>
            </w:r>
          </w:p>
          <w:p w14:paraId="3A6DB549" w14:textId="77777777" w:rsidR="000852DA" w:rsidRPr="000852DA" w:rsidRDefault="000852DA" w:rsidP="000852DA">
            <w:pPr>
              <w:pStyle w:val="ListParagraph"/>
              <w:overflowPunct w:val="0"/>
              <w:autoSpaceDE w:val="0"/>
              <w:autoSpaceDN w:val="0"/>
              <w:adjustRightInd w:val="0"/>
              <w:spacing w:afterLines="50" w:after="120"/>
              <w:contextualSpacing/>
              <w:rPr>
                <w:bCs/>
                <w:sz w:val="20"/>
                <w:szCs w:val="20"/>
                <w:lang w:eastAsia="zh-CN"/>
              </w:rPr>
            </w:pPr>
          </w:p>
          <w:p w14:paraId="20AF5D8B" w14:textId="4BC75DFE" w:rsidR="00A85199" w:rsidRPr="000852DA" w:rsidRDefault="000852DA" w:rsidP="000852DA">
            <w:pPr>
              <w:pStyle w:val="ListParagraph"/>
              <w:spacing w:afterLines="50" w:after="120"/>
              <w:rPr>
                <w:bCs/>
                <w:sz w:val="20"/>
                <w:szCs w:val="20"/>
                <w:lang w:eastAsia="zh-CN"/>
              </w:rPr>
            </w:pPr>
            <w:r w:rsidRPr="000852DA">
              <w:rPr>
                <w:bCs/>
                <w:sz w:val="20"/>
                <w:szCs w:val="20"/>
                <w:lang w:eastAsia="zh-CN"/>
              </w:rPr>
              <w:t xml:space="preserve">NOTE: </w:t>
            </w:r>
            <w:r w:rsidRPr="000852DA">
              <w:rPr>
                <w:sz w:val="20"/>
                <w:szCs w:val="20"/>
                <w:lang w:eastAsia="ko-KR"/>
              </w:rPr>
              <w:t>Switching on/off the RF is part of the evaluation</w:t>
            </w:r>
          </w:p>
        </w:tc>
      </w:tr>
    </w:tbl>
    <w:p w14:paraId="478C6BA1" w14:textId="5699CD95" w:rsidR="00D34065" w:rsidRDefault="00D34065" w:rsidP="007F5DFB">
      <w:pPr>
        <w:jc w:val="both"/>
      </w:pPr>
    </w:p>
    <w:p w14:paraId="1E09E752" w14:textId="76E9A3A1" w:rsidR="00986348" w:rsidRDefault="00FD762A" w:rsidP="007F5DFB">
      <w:pPr>
        <w:jc w:val="both"/>
      </w:pPr>
      <w:r>
        <w:t>In this contribution</w:t>
      </w:r>
      <w:r w:rsidR="00F52C0F">
        <w:t>,</w:t>
      </w:r>
      <w:r w:rsidR="00207102">
        <w:t xml:space="preserve"> we </w:t>
      </w:r>
      <w:r w:rsidR="00EF5482">
        <w:t xml:space="preserve">discuss the </w:t>
      </w:r>
      <w:r w:rsidR="00F52C0F">
        <w:t>adap</w:t>
      </w:r>
      <w:r w:rsidR="00B87F2D">
        <w:t>ta</w:t>
      </w:r>
      <w:r w:rsidR="00F52C0F">
        <w:t xml:space="preserve">tion of maximum number of </w:t>
      </w:r>
      <w:r w:rsidR="00EF5482">
        <w:t xml:space="preserve">MIMO </w:t>
      </w:r>
      <w:r w:rsidR="00F52C0F">
        <w:t>layers</w:t>
      </w:r>
      <w:r w:rsidR="006D7019">
        <w:t>.</w:t>
      </w:r>
      <w:r w:rsidR="00F52C0F">
        <w:t xml:space="preserve"> </w:t>
      </w:r>
      <w:r w:rsidR="00986348">
        <w:t>When maximum number of MIMO layer is adapted by BWP framework, the data interruption time will be introduced due to BWP switch. And the scheduling flexibility will be reduced as well. In this work, we propose two approaches to resolve this issue.</w:t>
      </w:r>
    </w:p>
    <w:p w14:paraId="67D0A173" w14:textId="77777777" w:rsidR="00986348" w:rsidRDefault="00986348" w:rsidP="007F5DFB">
      <w:pPr>
        <w:jc w:val="both"/>
      </w:pPr>
    </w:p>
    <w:p w14:paraId="035E4CDD" w14:textId="7E61F8D3" w:rsidR="00106E00" w:rsidRDefault="002C52F7" w:rsidP="00106E00">
      <w:pPr>
        <w:pStyle w:val="Heading1"/>
      </w:pPr>
      <w:r>
        <w:t xml:space="preserve">Adaptation to the </w:t>
      </w:r>
      <w:r w:rsidR="00B84890">
        <w:t>M</w:t>
      </w:r>
      <w:r>
        <w:t xml:space="preserve">aximum </w:t>
      </w:r>
      <w:r w:rsidR="00B84890">
        <w:t>N</w:t>
      </w:r>
      <w:r>
        <w:t xml:space="preserve">umber of MIMO </w:t>
      </w:r>
      <w:r w:rsidR="00B84890">
        <w:t>L</w:t>
      </w:r>
      <w:r>
        <w:t>ayers</w:t>
      </w:r>
    </w:p>
    <w:p w14:paraId="1439B92E" w14:textId="454839F7" w:rsidR="0046106E" w:rsidRDefault="00D34065" w:rsidP="007F5DFB">
      <w:pPr>
        <w:jc w:val="both"/>
        <w:rPr>
          <w:lang w:eastAsia="en-US"/>
        </w:rPr>
      </w:pPr>
      <w:r>
        <w:rPr>
          <w:lang w:eastAsia="en-US"/>
        </w:rPr>
        <w:t>When there is</w:t>
      </w:r>
      <w:r w:rsidR="00B84890">
        <w:rPr>
          <w:lang w:eastAsia="en-US"/>
        </w:rPr>
        <w:t xml:space="preserve"> no downlink data intended for a UE</w:t>
      </w:r>
      <w:r w:rsidR="0046106E">
        <w:rPr>
          <w:lang w:eastAsia="en-US"/>
        </w:rPr>
        <w:t xml:space="preserve"> or the data packet size is</w:t>
      </w:r>
      <w:r w:rsidR="00F2069A">
        <w:rPr>
          <w:lang w:eastAsia="en-US"/>
        </w:rPr>
        <w:t xml:space="preserve"> small</w:t>
      </w:r>
      <w:r w:rsidR="00B84890">
        <w:rPr>
          <w:lang w:eastAsia="en-US"/>
        </w:rPr>
        <w:t xml:space="preserve">, it is beneficial </w:t>
      </w:r>
      <w:r w:rsidR="00C70438">
        <w:rPr>
          <w:lang w:eastAsia="en-US"/>
        </w:rPr>
        <w:t>to switch</w:t>
      </w:r>
      <w:r w:rsidR="00642DC1">
        <w:rPr>
          <w:lang w:eastAsia="en-US"/>
        </w:rPr>
        <w:t xml:space="preserve"> some RX antennas</w:t>
      </w:r>
      <w:r w:rsidR="00C70438">
        <w:rPr>
          <w:lang w:eastAsia="en-US"/>
        </w:rPr>
        <w:t xml:space="preserve"> to power saving state</w:t>
      </w:r>
      <w:r w:rsidR="0046106E">
        <w:rPr>
          <w:lang w:eastAsia="en-US"/>
        </w:rPr>
        <w:t xml:space="preserve">. A UE should keep the minimum number of RX antenna equal to the maximum number of MIMO layers. </w:t>
      </w:r>
      <w:r w:rsidR="00C1150E">
        <w:rPr>
          <w:lang w:eastAsia="en-US"/>
        </w:rPr>
        <w:t xml:space="preserve">Thus, </w:t>
      </w:r>
      <w:r w:rsidR="0046106E">
        <w:rPr>
          <w:lang w:eastAsia="en-US"/>
        </w:rPr>
        <w:t xml:space="preserve">the adaptation of </w:t>
      </w:r>
      <w:r w:rsidR="00C1150E">
        <w:rPr>
          <w:lang w:eastAsia="en-US"/>
        </w:rPr>
        <w:t xml:space="preserve">maximum number of MIMO layers allows UE to adjust </w:t>
      </w:r>
      <w:r w:rsidR="0046106E">
        <w:rPr>
          <w:lang w:eastAsia="en-US"/>
        </w:rPr>
        <w:t>the RX antenna number for</w:t>
      </w:r>
      <w:r w:rsidR="00C1150E">
        <w:rPr>
          <w:lang w:eastAsia="en-US"/>
        </w:rPr>
        <w:t xml:space="preserve"> power saving. </w:t>
      </w:r>
      <w:r w:rsidR="0046106E">
        <w:rPr>
          <w:lang w:eastAsia="en-US"/>
        </w:rPr>
        <w:t>The adaptation should be dynamic to accommodate to</w:t>
      </w:r>
      <w:r w:rsidR="00351938">
        <w:rPr>
          <w:lang w:eastAsia="en-US"/>
        </w:rPr>
        <w:t xml:space="preserve"> different traffic characteristics. </w:t>
      </w:r>
      <w:r w:rsidR="00C1150E">
        <w:rPr>
          <w:lang w:eastAsia="en-US"/>
        </w:rPr>
        <w:t xml:space="preserve">According to the </w:t>
      </w:r>
      <w:r w:rsidR="0046106E">
        <w:rPr>
          <w:lang w:eastAsia="en-US"/>
        </w:rPr>
        <w:t xml:space="preserve">latest </w:t>
      </w:r>
      <w:r w:rsidR="00C1150E">
        <w:rPr>
          <w:lang w:eastAsia="en-US"/>
        </w:rPr>
        <w:t xml:space="preserve">WI </w:t>
      </w:r>
      <w:r w:rsidR="0046106E">
        <w:rPr>
          <w:lang w:eastAsia="en-US"/>
        </w:rPr>
        <w:t>scope</w:t>
      </w:r>
      <w:r w:rsidR="00C1150E">
        <w:rPr>
          <w:lang w:eastAsia="en-US"/>
        </w:rPr>
        <w:t xml:space="preserve">, </w:t>
      </w:r>
      <w:r w:rsidR="0046106E">
        <w:rPr>
          <w:lang w:eastAsia="en-US"/>
        </w:rPr>
        <w:t>it can specify configuration of a different MIMO layer configuration of the initial/default BWP compared with other BWPs. Therefore, the dynamic adaptation of maximum MIMO layer number can be realized via BWP switch.</w:t>
      </w:r>
    </w:p>
    <w:p w14:paraId="3039E5C5" w14:textId="77777777" w:rsidR="00F80189" w:rsidRDefault="00F80189" w:rsidP="007F5DFB">
      <w:pPr>
        <w:jc w:val="both"/>
        <w:rPr>
          <w:lang w:eastAsia="en-US"/>
        </w:rPr>
      </w:pPr>
    </w:p>
    <w:p w14:paraId="53D07B5A" w14:textId="786DA7CA" w:rsidR="00F2069A" w:rsidRDefault="00F2069A" w:rsidP="00F2069A">
      <w:pPr>
        <w:ind w:left="360"/>
        <w:jc w:val="center"/>
        <w:rPr>
          <w:lang w:eastAsia="en-US"/>
        </w:rPr>
      </w:pPr>
      <w:r>
        <w:rPr>
          <w:noProof/>
          <w:lang w:val="en-US" w:eastAsia="zh-TW"/>
        </w:rPr>
        <w:drawing>
          <wp:inline distT="0" distB="0" distL="0" distR="0" wp14:anchorId="21CAD59D" wp14:editId="56B28606">
            <wp:extent cx="4562424" cy="2225615"/>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68682" cy="2228668"/>
                    </a:xfrm>
                    <a:prstGeom prst="rect">
                      <a:avLst/>
                    </a:prstGeom>
                    <a:noFill/>
                    <a:ln>
                      <a:noFill/>
                    </a:ln>
                  </pic:spPr>
                </pic:pic>
              </a:graphicData>
            </a:graphic>
          </wp:inline>
        </w:drawing>
      </w:r>
    </w:p>
    <w:p w14:paraId="24050C0F" w14:textId="287C9EFE" w:rsidR="00F2069A" w:rsidRDefault="00F2069A" w:rsidP="00F2069A">
      <w:pPr>
        <w:pStyle w:val="Caption"/>
        <w:jc w:val="center"/>
      </w:pPr>
      <w:bookmarkStart w:id="2" w:name="_Ref16715606"/>
      <w:r>
        <w:t xml:space="preserve">Figure </w:t>
      </w:r>
      <w:r w:rsidR="00B46083">
        <w:fldChar w:fldCharType="begin"/>
      </w:r>
      <w:r w:rsidR="00B46083">
        <w:instrText xml:space="preserve"> SEQ Figure \* ARABIC </w:instrText>
      </w:r>
      <w:r w:rsidR="00B46083">
        <w:fldChar w:fldCharType="separate"/>
      </w:r>
      <w:r>
        <w:rPr>
          <w:noProof/>
        </w:rPr>
        <w:t>1</w:t>
      </w:r>
      <w:r w:rsidR="00B46083">
        <w:rPr>
          <w:noProof/>
        </w:rPr>
        <w:fldChar w:fldCharType="end"/>
      </w:r>
      <w:bookmarkEnd w:id="2"/>
      <w:r>
        <w:t xml:space="preserve">: Illustration of </w:t>
      </w:r>
      <w:r w:rsidR="0076088F">
        <w:t xml:space="preserve">maximum </w:t>
      </w:r>
      <w:r>
        <w:t>MIMO la</w:t>
      </w:r>
      <w:r w:rsidR="0076088F">
        <w:t>yer number adaptation via BWP switch</w:t>
      </w:r>
    </w:p>
    <w:p w14:paraId="19CC7763" w14:textId="77777777" w:rsidR="001165DB" w:rsidRPr="001165DB" w:rsidRDefault="001165DB" w:rsidP="001165DB"/>
    <w:p w14:paraId="0D5BFCF0" w14:textId="77777777" w:rsidR="001165DB" w:rsidRDefault="001165DB" w:rsidP="001165DB">
      <w:pPr>
        <w:jc w:val="both"/>
        <w:rPr>
          <w:lang w:eastAsia="en-US"/>
        </w:rPr>
      </w:pPr>
      <w:r>
        <w:rPr>
          <w:lang w:eastAsia="en-US"/>
        </w:rPr>
        <w:lastRenderedPageBreak/>
        <w:fldChar w:fldCharType="begin"/>
      </w:r>
      <w:r>
        <w:rPr>
          <w:lang w:eastAsia="en-US"/>
        </w:rPr>
        <w:instrText xml:space="preserve"> REF _Ref16715606 \h  \* MERGEFORMAT </w:instrText>
      </w:r>
      <w:r>
        <w:rPr>
          <w:lang w:eastAsia="en-US"/>
        </w:rPr>
      </w:r>
      <w:r>
        <w:rPr>
          <w:lang w:eastAsia="en-US"/>
        </w:rPr>
        <w:fldChar w:fldCharType="separate"/>
      </w:r>
      <w:r>
        <w:t xml:space="preserve">Figure </w:t>
      </w:r>
      <w:r>
        <w:rPr>
          <w:noProof/>
        </w:rPr>
        <w:t>1</w:t>
      </w:r>
      <w:r>
        <w:rPr>
          <w:lang w:eastAsia="en-US"/>
        </w:rPr>
        <w:fldChar w:fldCharType="end"/>
      </w:r>
      <w:r>
        <w:rPr>
          <w:lang w:eastAsia="en-US"/>
        </w:rPr>
        <w:t>illustrates the adaptation of maximum number of MIMO layer based on BWP framework. The UE is switched to the BWP with maximum MIMO layer number equal to 4 whenever there is data arrival. And falls back to initial/default BWP with maximum MIMO layer number no larger than 2 if BWP timer expires. The benefits of triggering adaptation by BWP framework including:</w:t>
      </w:r>
    </w:p>
    <w:p w14:paraId="1D033252" w14:textId="77777777" w:rsidR="001165DB" w:rsidRDefault="001165DB" w:rsidP="001165DB">
      <w:pPr>
        <w:pStyle w:val="ListParagraph"/>
        <w:numPr>
          <w:ilvl w:val="0"/>
          <w:numId w:val="21"/>
        </w:numPr>
        <w:jc w:val="both"/>
        <w:rPr>
          <w:lang w:eastAsia="en-US"/>
        </w:rPr>
      </w:pPr>
      <w:r w:rsidRPr="00610787">
        <w:rPr>
          <w:b/>
          <w:lang w:eastAsia="en-US"/>
        </w:rPr>
        <w:t>Minimized control channel resource overhead</w:t>
      </w:r>
      <w:r>
        <w:rPr>
          <w:lang w:eastAsia="en-US"/>
        </w:rPr>
        <w:t>: When there is no data, there is no need of PDCCH. Even when UE is in standby with only 2 RX antennas, there is no need to send PDCCH of larger aggregation level. The only required PDCCH is for switching BWP, and the resource cost can be minimized if there is a compact dedicated DCI dedicated BWP switching. In this regard, the concern on extra control channel overhead due to reduced UE RX antenna number can be minimized.</w:t>
      </w:r>
    </w:p>
    <w:p w14:paraId="1EAE30EF" w14:textId="77777777" w:rsidR="001165DB" w:rsidRDefault="001165DB" w:rsidP="001165DB">
      <w:pPr>
        <w:pStyle w:val="ListParagraph"/>
        <w:numPr>
          <w:ilvl w:val="0"/>
          <w:numId w:val="21"/>
        </w:numPr>
        <w:jc w:val="both"/>
        <w:rPr>
          <w:lang w:eastAsia="en-US"/>
        </w:rPr>
      </w:pPr>
      <w:r w:rsidRPr="00610787">
        <w:rPr>
          <w:b/>
          <w:lang w:eastAsia="en-US"/>
        </w:rPr>
        <w:t>Minimized impact to spectral efficiency</w:t>
      </w:r>
      <w:r>
        <w:rPr>
          <w:lang w:eastAsia="en-US"/>
        </w:rPr>
        <w:t>: When there is data, UE is indicated to support 4-layer transmissions and there is no spectral efficiency loss. Even considering A-CSI reporting after switching back to 4-layer BWP, the latency impact is only to the first few packets and, in average, the increment can be within 5%. If pipeline transmission is considered, the data rate averaged over a DRX period remains the same, meaning no compromise in the average link throughput.</w:t>
      </w:r>
    </w:p>
    <w:p w14:paraId="540CD752" w14:textId="77777777" w:rsidR="001165DB" w:rsidRDefault="001165DB" w:rsidP="001165DB">
      <w:pPr>
        <w:jc w:val="both"/>
        <w:rPr>
          <w:lang w:eastAsia="en-US"/>
        </w:rPr>
      </w:pPr>
    </w:p>
    <w:p w14:paraId="4193DDA6" w14:textId="1BEB01D1" w:rsidR="00A41562" w:rsidRDefault="001165DB" w:rsidP="001165DB">
      <w:pPr>
        <w:jc w:val="both"/>
        <w:rPr>
          <w:lang w:eastAsia="en-US"/>
        </w:rPr>
      </w:pPr>
      <w:r>
        <w:rPr>
          <w:lang w:eastAsia="en-US"/>
        </w:rPr>
        <w:t xml:space="preserve">According to TR 38.840 </w:t>
      </w:r>
      <w:r>
        <w:rPr>
          <w:lang w:eastAsia="en-US"/>
        </w:rPr>
        <w:fldChar w:fldCharType="begin"/>
      </w:r>
      <w:r>
        <w:rPr>
          <w:lang w:eastAsia="en-US"/>
        </w:rPr>
        <w:instrText xml:space="preserve"> REF _Ref16773089 \r \h  \* MERGEFORMAT </w:instrText>
      </w:r>
      <w:r>
        <w:rPr>
          <w:lang w:eastAsia="en-US"/>
        </w:rPr>
      </w:r>
      <w:r>
        <w:rPr>
          <w:lang w:eastAsia="en-US"/>
        </w:rPr>
        <w:fldChar w:fldCharType="separate"/>
      </w:r>
      <w:r>
        <w:rPr>
          <w:lang w:eastAsia="en-US"/>
        </w:rPr>
        <w:t>[3]</w:t>
      </w:r>
      <w:r>
        <w:rPr>
          <w:lang w:eastAsia="en-US"/>
        </w:rPr>
        <w:fldChar w:fldCharType="end"/>
      </w:r>
      <w:r>
        <w:rPr>
          <w:lang w:eastAsia="en-US"/>
        </w:rPr>
        <w:t>, t</w:t>
      </w:r>
      <w:r w:rsidR="00F04767">
        <w:rPr>
          <w:lang w:eastAsia="en-US"/>
        </w:rPr>
        <w:t xml:space="preserve">he </w:t>
      </w:r>
      <w:r w:rsidR="00F9229E">
        <w:rPr>
          <w:lang w:eastAsia="en-US"/>
        </w:rPr>
        <w:t xml:space="preserve">power saving gains for </w:t>
      </w:r>
      <w:r>
        <w:rPr>
          <w:lang w:eastAsia="en-US"/>
        </w:rPr>
        <w:t xml:space="preserve">adaptation of </w:t>
      </w:r>
      <w:r w:rsidR="00F04767">
        <w:rPr>
          <w:lang w:eastAsia="en-US"/>
        </w:rPr>
        <w:t xml:space="preserve">maximum number of </w:t>
      </w:r>
      <w:r>
        <w:rPr>
          <w:lang w:eastAsia="en-US"/>
        </w:rPr>
        <w:t xml:space="preserve">MIMO layer </w:t>
      </w:r>
      <w:r w:rsidR="00F04767">
        <w:rPr>
          <w:lang w:eastAsia="en-US"/>
        </w:rPr>
        <w:t>are about 15% and 17% in FR1 and FR2, respectively.</w:t>
      </w:r>
      <w:r>
        <w:rPr>
          <w:lang w:eastAsia="en-US"/>
        </w:rPr>
        <w:t xml:space="preserve"> However, the adaptation</w:t>
      </w:r>
      <w:r w:rsidR="00A41562">
        <w:rPr>
          <w:lang w:eastAsia="en-US"/>
        </w:rPr>
        <w:t xml:space="preserve"> based on BWP switch</w:t>
      </w:r>
      <w:r>
        <w:rPr>
          <w:lang w:eastAsia="en-US"/>
        </w:rPr>
        <w:t xml:space="preserve"> lead</w:t>
      </w:r>
      <w:r w:rsidR="00A41562">
        <w:rPr>
          <w:lang w:eastAsia="en-US"/>
        </w:rPr>
        <w:t>s</w:t>
      </w:r>
      <w:r>
        <w:rPr>
          <w:lang w:eastAsia="en-US"/>
        </w:rPr>
        <w:t xml:space="preserve"> to switch delay. </w:t>
      </w:r>
      <w:r w:rsidR="00DF46CE">
        <w:rPr>
          <w:lang w:eastAsia="en-US"/>
        </w:rPr>
        <w:t>The delay can result in data interruption and affect the scheduling flexibility</w:t>
      </w:r>
      <w:r w:rsidR="00111F8D">
        <w:rPr>
          <w:lang w:eastAsia="en-US"/>
        </w:rPr>
        <w:t>.</w:t>
      </w:r>
      <w:r w:rsidR="00DF46CE">
        <w:rPr>
          <w:lang w:eastAsia="en-US"/>
        </w:rPr>
        <w:t xml:space="preserve"> As subcarrier spacing increases, such</w:t>
      </w:r>
      <w:r w:rsidR="000C58F7">
        <w:rPr>
          <w:lang w:eastAsia="en-US"/>
        </w:rPr>
        <w:t xml:space="preserve"> </w:t>
      </w:r>
      <w:r w:rsidR="00511BDF">
        <w:rPr>
          <w:lang w:eastAsia="en-US"/>
        </w:rPr>
        <w:t xml:space="preserve">delay becomes longer and the </w:t>
      </w:r>
      <w:r w:rsidR="000C58F7">
        <w:rPr>
          <w:lang w:eastAsia="en-US"/>
        </w:rPr>
        <w:t xml:space="preserve">impact </w:t>
      </w:r>
      <w:r w:rsidR="00DF46CE">
        <w:rPr>
          <w:lang w:eastAsia="en-US"/>
        </w:rPr>
        <w:t>becomes more severe.</w:t>
      </w:r>
      <w:r w:rsidR="00111F8D">
        <w:rPr>
          <w:lang w:eastAsia="en-US"/>
        </w:rPr>
        <w:t xml:space="preserve"> </w:t>
      </w:r>
      <w:r w:rsidR="00DF46CE">
        <w:rPr>
          <w:lang w:eastAsia="en-US"/>
        </w:rPr>
        <w:t xml:space="preserve">For example, </w:t>
      </w:r>
      <w:r w:rsidR="00A41562">
        <w:rPr>
          <w:lang w:eastAsia="en-US"/>
        </w:rPr>
        <w:t>as shown in Table 1, the delay is 18 slots in SCS 120 kHz. It is very long and intolerable.</w:t>
      </w:r>
    </w:p>
    <w:p w14:paraId="18A8ABE9" w14:textId="77777777" w:rsidR="008F6A9A" w:rsidRDefault="008F6A9A" w:rsidP="000C58F7"/>
    <w:p w14:paraId="6CC6E8C3" w14:textId="21B16D7E" w:rsidR="00A41562" w:rsidRDefault="00947998" w:rsidP="00F9229E">
      <w:pPr>
        <w:pStyle w:val="Caption"/>
      </w:pPr>
      <w:bookmarkStart w:id="3" w:name="_Ref16605461"/>
      <w:bookmarkStart w:id="4" w:name="_Ref16677209"/>
      <w:r w:rsidRPr="00947998">
        <w:rPr>
          <w:i/>
        </w:rPr>
        <w:t xml:space="preserve">Observation </w:t>
      </w:r>
      <w:r w:rsidRPr="00947998">
        <w:rPr>
          <w:i/>
        </w:rPr>
        <w:fldChar w:fldCharType="begin"/>
      </w:r>
      <w:r w:rsidRPr="00947998">
        <w:rPr>
          <w:i/>
        </w:rPr>
        <w:instrText xml:space="preserve"> SEQ Observation \* ARABIC </w:instrText>
      </w:r>
      <w:r w:rsidRPr="00947998">
        <w:rPr>
          <w:i/>
        </w:rPr>
        <w:fldChar w:fldCharType="separate"/>
      </w:r>
      <w:r w:rsidR="00D45068">
        <w:rPr>
          <w:i/>
          <w:noProof/>
        </w:rPr>
        <w:t>1</w:t>
      </w:r>
      <w:r w:rsidRPr="00947998">
        <w:rPr>
          <w:i/>
        </w:rPr>
        <w:fldChar w:fldCharType="end"/>
      </w:r>
      <w:r>
        <w:rPr>
          <w:i/>
        </w:rPr>
        <w:t xml:space="preserve">: </w:t>
      </w:r>
      <w:r w:rsidR="00A41562">
        <w:t>Adaptation of</w:t>
      </w:r>
      <w:r>
        <w:t xml:space="preserve"> maximum number of MIMO layers may lead to data interruption, and the number of affected</w:t>
      </w:r>
      <w:bookmarkEnd w:id="3"/>
      <w:r>
        <w:t xml:space="preserve"> </w:t>
      </w:r>
      <w:r w:rsidR="000D75C0">
        <w:t>slots become</w:t>
      </w:r>
      <w:r w:rsidR="006557DA">
        <w:t>s</w:t>
      </w:r>
      <w:r w:rsidR="000D75C0">
        <w:t xml:space="preserve"> larger with higher SCS.</w:t>
      </w:r>
      <w:bookmarkEnd w:id="4"/>
    </w:p>
    <w:p w14:paraId="7E199865" w14:textId="77777777" w:rsidR="00F9229E" w:rsidRPr="00F9229E" w:rsidRDefault="00F9229E" w:rsidP="00F9229E"/>
    <w:p w14:paraId="68FC56F9" w14:textId="49849F5D" w:rsidR="000C58F7" w:rsidRDefault="000C58F7" w:rsidP="000C58F7">
      <w:pPr>
        <w:pStyle w:val="Caption"/>
        <w:jc w:val="center"/>
        <w:rPr>
          <w:lang w:eastAsia="en-US"/>
        </w:rPr>
      </w:pPr>
      <w:bookmarkStart w:id="5" w:name="_Ref16540952"/>
      <w:bookmarkStart w:id="6" w:name="_Ref16776587"/>
      <w:r>
        <w:t xml:space="preserve">Table </w:t>
      </w:r>
      <w:r w:rsidR="00B46083">
        <w:fldChar w:fldCharType="begin"/>
      </w:r>
      <w:r w:rsidR="00B46083">
        <w:instrText xml:space="preserve"> SEQ Table \* ARABIC </w:instrText>
      </w:r>
      <w:r w:rsidR="00B46083">
        <w:fldChar w:fldCharType="separate"/>
      </w:r>
      <w:r w:rsidR="00773230">
        <w:rPr>
          <w:noProof/>
        </w:rPr>
        <w:t>1</w:t>
      </w:r>
      <w:r w:rsidR="00B46083">
        <w:rPr>
          <w:noProof/>
        </w:rPr>
        <w:fldChar w:fldCharType="end"/>
      </w:r>
      <w:bookmarkEnd w:id="5"/>
      <w:r>
        <w:t>: BWP switch delay</w:t>
      </w:r>
      <w:bookmarkEnd w:id="6"/>
      <w:r w:rsidR="00A41562">
        <w:t xml:space="preserve"> (Subclause 8.6.2 of TS 38.133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51"/>
        <w:gridCol w:w="1969"/>
        <w:gridCol w:w="1969"/>
      </w:tblGrid>
      <w:tr w:rsidR="000C58F7" w:rsidRPr="003445FB" w14:paraId="303CC5EA" w14:textId="77777777" w:rsidTr="00A41562">
        <w:trPr>
          <w:trHeight w:val="305"/>
          <w:jc w:val="center"/>
        </w:trPr>
        <w:tc>
          <w:tcPr>
            <w:tcW w:w="1271" w:type="dxa"/>
            <w:vMerge w:val="restart"/>
            <w:shd w:val="clear" w:color="auto" w:fill="auto"/>
            <w:vAlign w:val="center"/>
          </w:tcPr>
          <w:p w14:paraId="7BD1809D" w14:textId="77777777" w:rsidR="000C58F7" w:rsidRPr="00A41562" w:rsidRDefault="000C58F7" w:rsidP="00502CBE">
            <w:pPr>
              <w:pStyle w:val="TAH"/>
              <w:rPr>
                <w:rFonts w:ascii="Times New Roman" w:hAnsi="Times New Roman"/>
                <w:sz w:val="24"/>
              </w:rPr>
            </w:pPr>
            <w:r w:rsidRPr="00A41562">
              <w:rPr>
                <w:rFonts w:ascii="Times New Roman" w:hAnsi="Times New Roman"/>
                <w:noProof/>
                <w:sz w:val="24"/>
                <w:lang w:val="en-US" w:eastAsia="zh-TW"/>
              </w:rPr>
              <w:drawing>
                <wp:inline distT="0" distB="0" distL="0" distR="0" wp14:anchorId="338BFAD6" wp14:editId="1C22A7A1">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651" w:type="dxa"/>
            <w:vMerge w:val="restart"/>
          </w:tcPr>
          <w:p w14:paraId="2F400D4F" w14:textId="77777777" w:rsidR="000C58F7" w:rsidRPr="00A41562" w:rsidRDefault="000C58F7" w:rsidP="00502CBE">
            <w:pPr>
              <w:pStyle w:val="TAH"/>
              <w:rPr>
                <w:rFonts w:ascii="Times New Roman" w:hAnsi="Times New Roman"/>
                <w:sz w:val="24"/>
              </w:rPr>
            </w:pPr>
            <w:r w:rsidRPr="00A41562">
              <w:rPr>
                <w:rFonts w:ascii="Times New Roman" w:hAnsi="Times New Roman"/>
                <w:sz w:val="24"/>
              </w:rPr>
              <w:t>NR Slot length (ms)</w:t>
            </w:r>
          </w:p>
        </w:tc>
        <w:tc>
          <w:tcPr>
            <w:tcW w:w="3938" w:type="dxa"/>
            <w:gridSpan w:val="2"/>
          </w:tcPr>
          <w:p w14:paraId="474B565B" w14:textId="77777777" w:rsidR="000C58F7" w:rsidRPr="00A41562" w:rsidRDefault="000C58F7" w:rsidP="00502CBE">
            <w:pPr>
              <w:pStyle w:val="TAH"/>
              <w:rPr>
                <w:rFonts w:ascii="Times New Roman" w:hAnsi="Times New Roman"/>
                <w:sz w:val="24"/>
                <w:lang w:eastAsia="zh-CN"/>
              </w:rPr>
            </w:pPr>
            <w:r w:rsidRPr="00A41562">
              <w:rPr>
                <w:rFonts w:ascii="Times New Roman" w:hAnsi="Times New Roman"/>
                <w:sz w:val="24"/>
                <w:lang w:eastAsia="zh-CN"/>
              </w:rPr>
              <w:t>BWP switch delay T</w:t>
            </w:r>
            <w:r w:rsidRPr="00A41562">
              <w:rPr>
                <w:rFonts w:ascii="Times New Roman" w:hAnsi="Times New Roman"/>
                <w:sz w:val="24"/>
                <w:vertAlign w:val="subscript"/>
                <w:lang w:eastAsia="zh-CN"/>
              </w:rPr>
              <w:t>BWPswitchDelay</w:t>
            </w:r>
            <w:r w:rsidRPr="00A41562">
              <w:rPr>
                <w:rFonts w:ascii="Times New Roman" w:hAnsi="Times New Roman"/>
                <w:sz w:val="24"/>
                <w:lang w:eastAsia="zh-CN"/>
              </w:rPr>
              <w:t xml:space="preserve"> (slots)</w:t>
            </w:r>
          </w:p>
        </w:tc>
      </w:tr>
      <w:tr w:rsidR="000C58F7" w:rsidRPr="003445FB" w14:paraId="1FE24F55" w14:textId="77777777" w:rsidTr="00A41562">
        <w:trPr>
          <w:trHeight w:val="306"/>
          <w:jc w:val="center"/>
        </w:trPr>
        <w:tc>
          <w:tcPr>
            <w:tcW w:w="1271" w:type="dxa"/>
            <w:vMerge/>
            <w:shd w:val="clear" w:color="auto" w:fill="auto"/>
            <w:vAlign w:val="center"/>
          </w:tcPr>
          <w:p w14:paraId="26816838" w14:textId="77777777" w:rsidR="000C58F7" w:rsidRPr="00A41562" w:rsidRDefault="000C58F7" w:rsidP="00502CBE">
            <w:pPr>
              <w:pStyle w:val="TAH"/>
              <w:rPr>
                <w:rFonts w:ascii="Times New Roman" w:hAnsi="Times New Roman"/>
                <w:sz w:val="24"/>
              </w:rPr>
            </w:pPr>
          </w:p>
        </w:tc>
        <w:tc>
          <w:tcPr>
            <w:tcW w:w="1651" w:type="dxa"/>
            <w:vMerge/>
          </w:tcPr>
          <w:p w14:paraId="4D87E763" w14:textId="77777777" w:rsidR="000C58F7" w:rsidRPr="00A41562" w:rsidRDefault="000C58F7" w:rsidP="00502CBE">
            <w:pPr>
              <w:pStyle w:val="TAH"/>
              <w:rPr>
                <w:rFonts w:ascii="Times New Roman" w:hAnsi="Times New Roman"/>
                <w:sz w:val="24"/>
              </w:rPr>
            </w:pPr>
          </w:p>
        </w:tc>
        <w:tc>
          <w:tcPr>
            <w:tcW w:w="1969" w:type="dxa"/>
          </w:tcPr>
          <w:p w14:paraId="71C49FE5" w14:textId="77777777" w:rsidR="000C58F7" w:rsidRPr="00A41562" w:rsidRDefault="000C58F7" w:rsidP="00502CBE">
            <w:pPr>
              <w:pStyle w:val="TAH"/>
              <w:rPr>
                <w:rFonts w:ascii="Times New Roman" w:hAnsi="Times New Roman"/>
                <w:sz w:val="24"/>
                <w:vertAlign w:val="superscript"/>
                <w:lang w:eastAsia="zh-CN"/>
              </w:rPr>
            </w:pPr>
            <w:r w:rsidRPr="00A41562">
              <w:rPr>
                <w:rFonts w:ascii="Times New Roman" w:hAnsi="Times New Roman"/>
                <w:sz w:val="24"/>
                <w:lang w:eastAsia="zh-CN"/>
              </w:rPr>
              <w:t>Type 1</w:t>
            </w:r>
            <w:r w:rsidRPr="00A41562">
              <w:rPr>
                <w:rFonts w:ascii="Times New Roman" w:hAnsi="Times New Roman"/>
                <w:sz w:val="24"/>
                <w:vertAlign w:val="superscript"/>
                <w:lang w:eastAsia="zh-CN"/>
              </w:rPr>
              <w:t>Note 1</w:t>
            </w:r>
          </w:p>
        </w:tc>
        <w:tc>
          <w:tcPr>
            <w:tcW w:w="1969" w:type="dxa"/>
          </w:tcPr>
          <w:p w14:paraId="1F3719B7" w14:textId="77777777" w:rsidR="000C58F7" w:rsidRPr="00A41562" w:rsidRDefault="000C58F7" w:rsidP="00502CBE">
            <w:pPr>
              <w:pStyle w:val="TAH"/>
              <w:rPr>
                <w:rFonts w:ascii="Times New Roman" w:hAnsi="Times New Roman"/>
                <w:sz w:val="24"/>
                <w:vertAlign w:val="superscript"/>
                <w:lang w:eastAsia="zh-CN"/>
              </w:rPr>
            </w:pPr>
            <w:r w:rsidRPr="00A41562">
              <w:rPr>
                <w:rFonts w:ascii="Times New Roman" w:hAnsi="Times New Roman"/>
                <w:sz w:val="24"/>
                <w:lang w:eastAsia="zh-CN"/>
              </w:rPr>
              <w:t>Type 2</w:t>
            </w:r>
            <w:r w:rsidRPr="00A41562">
              <w:rPr>
                <w:rFonts w:ascii="Times New Roman" w:hAnsi="Times New Roman"/>
                <w:sz w:val="24"/>
                <w:vertAlign w:val="superscript"/>
                <w:lang w:eastAsia="zh-CN"/>
              </w:rPr>
              <w:t>Note 1</w:t>
            </w:r>
          </w:p>
        </w:tc>
      </w:tr>
      <w:tr w:rsidR="000C58F7" w:rsidRPr="003445FB" w14:paraId="40CCE6E3" w14:textId="77777777" w:rsidTr="00A41562">
        <w:trPr>
          <w:jc w:val="center"/>
        </w:trPr>
        <w:tc>
          <w:tcPr>
            <w:tcW w:w="1271" w:type="dxa"/>
            <w:shd w:val="clear" w:color="auto" w:fill="auto"/>
          </w:tcPr>
          <w:p w14:paraId="480A3F27" w14:textId="77777777" w:rsidR="000C58F7" w:rsidRPr="00A41562" w:rsidRDefault="000C58F7" w:rsidP="00502CBE">
            <w:pPr>
              <w:pStyle w:val="TAC"/>
              <w:rPr>
                <w:rFonts w:ascii="Times New Roman" w:hAnsi="Times New Roman"/>
                <w:sz w:val="24"/>
              </w:rPr>
            </w:pPr>
            <w:r w:rsidRPr="00A41562">
              <w:rPr>
                <w:rFonts w:ascii="Times New Roman" w:hAnsi="Times New Roman"/>
                <w:sz w:val="24"/>
              </w:rPr>
              <w:t>0</w:t>
            </w:r>
          </w:p>
        </w:tc>
        <w:tc>
          <w:tcPr>
            <w:tcW w:w="1651" w:type="dxa"/>
          </w:tcPr>
          <w:p w14:paraId="4C259BC0" w14:textId="77777777" w:rsidR="000C58F7" w:rsidRPr="00A41562" w:rsidRDefault="000C58F7" w:rsidP="00502CBE">
            <w:pPr>
              <w:pStyle w:val="TAC"/>
              <w:rPr>
                <w:rFonts w:ascii="Times New Roman" w:hAnsi="Times New Roman"/>
                <w:sz w:val="24"/>
              </w:rPr>
            </w:pPr>
            <w:r w:rsidRPr="00A41562">
              <w:rPr>
                <w:rFonts w:ascii="Times New Roman" w:hAnsi="Times New Roman"/>
                <w:sz w:val="24"/>
              </w:rPr>
              <w:t>1</w:t>
            </w:r>
          </w:p>
        </w:tc>
        <w:tc>
          <w:tcPr>
            <w:tcW w:w="1969" w:type="dxa"/>
            <w:shd w:val="clear" w:color="auto" w:fill="auto"/>
          </w:tcPr>
          <w:p w14:paraId="59D4F3C2" w14:textId="77777777" w:rsidR="000C58F7" w:rsidRPr="00A41562" w:rsidRDefault="000C58F7" w:rsidP="00502CBE">
            <w:pPr>
              <w:pStyle w:val="TAC"/>
              <w:rPr>
                <w:rFonts w:ascii="Times New Roman" w:hAnsi="Times New Roman"/>
                <w:sz w:val="24"/>
              </w:rPr>
            </w:pPr>
            <w:r w:rsidRPr="00A41562">
              <w:rPr>
                <w:rFonts w:ascii="Times New Roman" w:hAnsi="Times New Roman"/>
                <w:sz w:val="24"/>
              </w:rPr>
              <w:t>1</w:t>
            </w:r>
          </w:p>
        </w:tc>
        <w:tc>
          <w:tcPr>
            <w:tcW w:w="1969" w:type="dxa"/>
          </w:tcPr>
          <w:p w14:paraId="59983F9A" w14:textId="77777777" w:rsidR="000C58F7" w:rsidRPr="00A41562" w:rsidRDefault="000C58F7" w:rsidP="00502CBE">
            <w:pPr>
              <w:pStyle w:val="TAC"/>
              <w:rPr>
                <w:rFonts w:ascii="Times New Roman" w:hAnsi="Times New Roman"/>
                <w:sz w:val="24"/>
              </w:rPr>
            </w:pPr>
            <w:r w:rsidRPr="00A41562">
              <w:rPr>
                <w:rFonts w:ascii="Times New Roman" w:hAnsi="Times New Roman"/>
                <w:sz w:val="24"/>
              </w:rPr>
              <w:t>3</w:t>
            </w:r>
          </w:p>
        </w:tc>
      </w:tr>
      <w:tr w:rsidR="000C58F7" w:rsidRPr="003445FB" w14:paraId="23C1F4A3" w14:textId="77777777" w:rsidTr="00A41562">
        <w:trPr>
          <w:jc w:val="center"/>
        </w:trPr>
        <w:tc>
          <w:tcPr>
            <w:tcW w:w="1271" w:type="dxa"/>
            <w:shd w:val="clear" w:color="auto" w:fill="auto"/>
          </w:tcPr>
          <w:p w14:paraId="0FC27A8B" w14:textId="77777777" w:rsidR="000C58F7" w:rsidRPr="00A41562" w:rsidRDefault="000C58F7" w:rsidP="00502CBE">
            <w:pPr>
              <w:pStyle w:val="TAC"/>
              <w:rPr>
                <w:rFonts w:ascii="Times New Roman" w:hAnsi="Times New Roman"/>
                <w:sz w:val="24"/>
              </w:rPr>
            </w:pPr>
            <w:r w:rsidRPr="00A41562">
              <w:rPr>
                <w:rFonts w:ascii="Times New Roman" w:hAnsi="Times New Roman"/>
                <w:sz w:val="24"/>
              </w:rPr>
              <w:t>1</w:t>
            </w:r>
          </w:p>
        </w:tc>
        <w:tc>
          <w:tcPr>
            <w:tcW w:w="1651" w:type="dxa"/>
          </w:tcPr>
          <w:p w14:paraId="32E3E570" w14:textId="77777777" w:rsidR="000C58F7" w:rsidRPr="00A41562" w:rsidRDefault="000C58F7" w:rsidP="00502CBE">
            <w:pPr>
              <w:pStyle w:val="TAC"/>
              <w:rPr>
                <w:rFonts w:ascii="Times New Roman" w:hAnsi="Times New Roman"/>
                <w:sz w:val="24"/>
              </w:rPr>
            </w:pPr>
            <w:r w:rsidRPr="00A41562">
              <w:rPr>
                <w:rFonts w:ascii="Times New Roman" w:hAnsi="Times New Roman"/>
                <w:sz w:val="24"/>
              </w:rPr>
              <w:t>0.5</w:t>
            </w:r>
          </w:p>
        </w:tc>
        <w:tc>
          <w:tcPr>
            <w:tcW w:w="1969" w:type="dxa"/>
            <w:shd w:val="clear" w:color="auto" w:fill="auto"/>
          </w:tcPr>
          <w:p w14:paraId="6BE5C357" w14:textId="77777777" w:rsidR="000C58F7" w:rsidRPr="00A41562" w:rsidRDefault="000C58F7" w:rsidP="00502CBE">
            <w:pPr>
              <w:pStyle w:val="TAC"/>
              <w:rPr>
                <w:rFonts w:ascii="Times New Roman" w:hAnsi="Times New Roman"/>
                <w:sz w:val="24"/>
              </w:rPr>
            </w:pPr>
            <w:r w:rsidRPr="00A41562">
              <w:rPr>
                <w:rFonts w:ascii="Times New Roman" w:hAnsi="Times New Roman"/>
                <w:sz w:val="24"/>
              </w:rPr>
              <w:t>2</w:t>
            </w:r>
          </w:p>
        </w:tc>
        <w:tc>
          <w:tcPr>
            <w:tcW w:w="1969" w:type="dxa"/>
          </w:tcPr>
          <w:p w14:paraId="6883CFA6" w14:textId="77777777" w:rsidR="000C58F7" w:rsidRPr="00A41562" w:rsidRDefault="000C58F7" w:rsidP="00502CBE">
            <w:pPr>
              <w:pStyle w:val="TAC"/>
              <w:rPr>
                <w:rFonts w:ascii="Times New Roman" w:hAnsi="Times New Roman"/>
                <w:sz w:val="24"/>
              </w:rPr>
            </w:pPr>
            <w:r w:rsidRPr="00A41562">
              <w:rPr>
                <w:rFonts w:ascii="Times New Roman" w:hAnsi="Times New Roman"/>
                <w:sz w:val="24"/>
              </w:rPr>
              <w:t>5</w:t>
            </w:r>
          </w:p>
        </w:tc>
      </w:tr>
      <w:tr w:rsidR="000C58F7" w:rsidRPr="003445FB" w14:paraId="3E23CEE7" w14:textId="77777777" w:rsidTr="00A41562">
        <w:trPr>
          <w:jc w:val="center"/>
        </w:trPr>
        <w:tc>
          <w:tcPr>
            <w:tcW w:w="1271" w:type="dxa"/>
            <w:shd w:val="clear" w:color="auto" w:fill="auto"/>
          </w:tcPr>
          <w:p w14:paraId="62D2E92E" w14:textId="77777777" w:rsidR="000C58F7" w:rsidRPr="00A41562" w:rsidRDefault="000C58F7" w:rsidP="00502CBE">
            <w:pPr>
              <w:pStyle w:val="TAC"/>
              <w:rPr>
                <w:rFonts w:ascii="Times New Roman" w:hAnsi="Times New Roman"/>
                <w:sz w:val="24"/>
              </w:rPr>
            </w:pPr>
            <w:r w:rsidRPr="00A41562">
              <w:rPr>
                <w:rFonts w:ascii="Times New Roman" w:hAnsi="Times New Roman"/>
                <w:sz w:val="24"/>
              </w:rPr>
              <w:t>2</w:t>
            </w:r>
          </w:p>
        </w:tc>
        <w:tc>
          <w:tcPr>
            <w:tcW w:w="1651" w:type="dxa"/>
          </w:tcPr>
          <w:p w14:paraId="50486CFE" w14:textId="77777777" w:rsidR="000C58F7" w:rsidRPr="00A41562" w:rsidRDefault="000C58F7" w:rsidP="00502CBE">
            <w:pPr>
              <w:pStyle w:val="TAC"/>
              <w:rPr>
                <w:rFonts w:ascii="Times New Roman" w:hAnsi="Times New Roman"/>
                <w:sz w:val="24"/>
              </w:rPr>
            </w:pPr>
            <w:r w:rsidRPr="00A41562">
              <w:rPr>
                <w:rFonts w:ascii="Times New Roman" w:hAnsi="Times New Roman"/>
                <w:sz w:val="24"/>
              </w:rPr>
              <w:t>0.25</w:t>
            </w:r>
          </w:p>
        </w:tc>
        <w:tc>
          <w:tcPr>
            <w:tcW w:w="1969" w:type="dxa"/>
            <w:shd w:val="clear" w:color="auto" w:fill="auto"/>
          </w:tcPr>
          <w:p w14:paraId="058A199A" w14:textId="77777777" w:rsidR="000C58F7" w:rsidRPr="00A41562" w:rsidRDefault="000C58F7" w:rsidP="00502CBE">
            <w:pPr>
              <w:pStyle w:val="TAC"/>
              <w:rPr>
                <w:rFonts w:ascii="Times New Roman" w:hAnsi="Times New Roman"/>
                <w:sz w:val="24"/>
              </w:rPr>
            </w:pPr>
            <w:r w:rsidRPr="00A41562">
              <w:rPr>
                <w:rFonts w:ascii="Times New Roman" w:hAnsi="Times New Roman"/>
                <w:sz w:val="24"/>
              </w:rPr>
              <w:t>3</w:t>
            </w:r>
          </w:p>
        </w:tc>
        <w:tc>
          <w:tcPr>
            <w:tcW w:w="1969" w:type="dxa"/>
          </w:tcPr>
          <w:p w14:paraId="1E04EDCF" w14:textId="77777777" w:rsidR="000C58F7" w:rsidRPr="00A41562" w:rsidRDefault="000C58F7" w:rsidP="00502CBE">
            <w:pPr>
              <w:pStyle w:val="TAC"/>
              <w:rPr>
                <w:rFonts w:ascii="Times New Roman" w:hAnsi="Times New Roman"/>
                <w:sz w:val="24"/>
              </w:rPr>
            </w:pPr>
            <w:r w:rsidRPr="00A41562">
              <w:rPr>
                <w:rFonts w:ascii="Times New Roman" w:hAnsi="Times New Roman"/>
                <w:sz w:val="24"/>
              </w:rPr>
              <w:t>9</w:t>
            </w:r>
          </w:p>
        </w:tc>
      </w:tr>
      <w:tr w:rsidR="000C58F7" w:rsidRPr="003445FB" w14:paraId="2C515293" w14:textId="77777777" w:rsidTr="00A41562">
        <w:trPr>
          <w:jc w:val="center"/>
        </w:trPr>
        <w:tc>
          <w:tcPr>
            <w:tcW w:w="1271" w:type="dxa"/>
            <w:shd w:val="clear" w:color="auto" w:fill="auto"/>
          </w:tcPr>
          <w:p w14:paraId="7EC5504D" w14:textId="77777777" w:rsidR="000C58F7" w:rsidRPr="00A41562" w:rsidRDefault="000C58F7" w:rsidP="00502CBE">
            <w:pPr>
              <w:pStyle w:val="TAC"/>
              <w:rPr>
                <w:rFonts w:ascii="Times New Roman" w:hAnsi="Times New Roman"/>
                <w:sz w:val="24"/>
              </w:rPr>
            </w:pPr>
            <w:r w:rsidRPr="00A41562">
              <w:rPr>
                <w:rFonts w:ascii="Times New Roman" w:hAnsi="Times New Roman"/>
                <w:sz w:val="24"/>
              </w:rPr>
              <w:t>3</w:t>
            </w:r>
          </w:p>
        </w:tc>
        <w:tc>
          <w:tcPr>
            <w:tcW w:w="1651" w:type="dxa"/>
          </w:tcPr>
          <w:p w14:paraId="72A698C0" w14:textId="77777777" w:rsidR="000C58F7" w:rsidRPr="00A41562" w:rsidRDefault="000C58F7" w:rsidP="00502CBE">
            <w:pPr>
              <w:pStyle w:val="TAC"/>
              <w:rPr>
                <w:rFonts w:ascii="Times New Roman" w:hAnsi="Times New Roman"/>
                <w:sz w:val="24"/>
              </w:rPr>
            </w:pPr>
            <w:r w:rsidRPr="00A41562">
              <w:rPr>
                <w:rFonts w:ascii="Times New Roman" w:hAnsi="Times New Roman"/>
                <w:sz w:val="24"/>
              </w:rPr>
              <w:t>0.125</w:t>
            </w:r>
          </w:p>
        </w:tc>
        <w:tc>
          <w:tcPr>
            <w:tcW w:w="1969" w:type="dxa"/>
            <w:shd w:val="clear" w:color="auto" w:fill="auto"/>
          </w:tcPr>
          <w:p w14:paraId="7C3EE479" w14:textId="77777777" w:rsidR="000C58F7" w:rsidRPr="00A41562" w:rsidRDefault="000C58F7" w:rsidP="00502CBE">
            <w:pPr>
              <w:pStyle w:val="TAC"/>
              <w:rPr>
                <w:rFonts w:ascii="Times New Roman" w:hAnsi="Times New Roman"/>
                <w:sz w:val="24"/>
              </w:rPr>
            </w:pPr>
            <w:r w:rsidRPr="00A41562">
              <w:rPr>
                <w:rFonts w:ascii="Times New Roman" w:hAnsi="Times New Roman"/>
                <w:sz w:val="24"/>
              </w:rPr>
              <w:t>6</w:t>
            </w:r>
          </w:p>
        </w:tc>
        <w:tc>
          <w:tcPr>
            <w:tcW w:w="1969" w:type="dxa"/>
          </w:tcPr>
          <w:p w14:paraId="13CFF75C" w14:textId="4F719601" w:rsidR="000C58F7" w:rsidRPr="00A41562" w:rsidRDefault="000C58F7" w:rsidP="00502CBE">
            <w:pPr>
              <w:pStyle w:val="TAC"/>
              <w:rPr>
                <w:rFonts w:ascii="Times New Roman" w:hAnsi="Times New Roman"/>
                <w:sz w:val="24"/>
              </w:rPr>
            </w:pPr>
            <w:r w:rsidRPr="00A41562">
              <w:rPr>
                <w:rFonts w:ascii="Times New Roman" w:hAnsi="Times New Roman"/>
                <w:sz w:val="24"/>
              </w:rPr>
              <w:t>1</w:t>
            </w:r>
            <w:r w:rsidR="004D18C9" w:rsidRPr="00A41562">
              <w:rPr>
                <w:rFonts w:ascii="Times New Roman" w:hAnsi="Times New Roman"/>
                <w:sz w:val="24"/>
              </w:rPr>
              <w:t>8</w:t>
            </w:r>
          </w:p>
        </w:tc>
      </w:tr>
      <w:tr w:rsidR="000C58F7" w:rsidRPr="003445FB" w14:paraId="18208B48" w14:textId="77777777" w:rsidTr="00A41562">
        <w:trPr>
          <w:jc w:val="center"/>
        </w:trPr>
        <w:tc>
          <w:tcPr>
            <w:tcW w:w="6860" w:type="dxa"/>
            <w:gridSpan w:val="4"/>
            <w:shd w:val="clear" w:color="auto" w:fill="auto"/>
          </w:tcPr>
          <w:p w14:paraId="46D99630" w14:textId="77777777" w:rsidR="000C58F7" w:rsidRPr="00A41562" w:rsidRDefault="000C58F7" w:rsidP="00502CBE">
            <w:pPr>
              <w:pStyle w:val="TAN"/>
              <w:rPr>
                <w:rFonts w:ascii="Times New Roman" w:hAnsi="Times New Roman"/>
                <w:sz w:val="24"/>
              </w:rPr>
            </w:pPr>
            <w:r w:rsidRPr="00A41562">
              <w:rPr>
                <w:rFonts w:ascii="Times New Roman" w:hAnsi="Times New Roman"/>
                <w:sz w:val="24"/>
              </w:rPr>
              <w:t>Note 1:</w:t>
            </w:r>
            <w:r w:rsidRPr="00A41562">
              <w:rPr>
                <w:rFonts w:ascii="Times New Roman" w:hAnsi="Times New Roman"/>
                <w:sz w:val="24"/>
              </w:rPr>
              <w:tab/>
              <w:t>Depends on UE capability.</w:t>
            </w:r>
          </w:p>
          <w:p w14:paraId="24637F8A" w14:textId="77777777" w:rsidR="000C58F7" w:rsidRPr="00A41562" w:rsidRDefault="000C58F7" w:rsidP="00502CBE">
            <w:pPr>
              <w:pStyle w:val="TAN"/>
              <w:rPr>
                <w:rFonts w:ascii="Times New Roman" w:hAnsi="Times New Roman"/>
                <w:sz w:val="24"/>
              </w:rPr>
            </w:pPr>
            <w:r w:rsidRPr="00A41562">
              <w:rPr>
                <w:rFonts w:ascii="Times New Roman" w:hAnsi="Times New Roman"/>
                <w:sz w:val="24"/>
              </w:rPr>
              <w:t>Note 2:</w:t>
            </w:r>
            <w:r w:rsidRPr="00A41562">
              <w:rPr>
                <w:rFonts w:ascii="Times New Roman" w:hAnsi="Times New Roman"/>
                <w:sz w:val="24"/>
              </w:rPr>
              <w:tab/>
              <w:t>If the BWP switch involves changing of SCS, the BWP switch delay is determined by the larger one between the SCS before BWP switch and the SCS after BWP switch.</w:t>
            </w:r>
          </w:p>
        </w:tc>
      </w:tr>
    </w:tbl>
    <w:p w14:paraId="1736A75F" w14:textId="77777777" w:rsidR="00283E8B" w:rsidRDefault="00283E8B" w:rsidP="00947998"/>
    <w:p w14:paraId="5954CC8F" w14:textId="719B6B50" w:rsidR="00A375C3" w:rsidRDefault="00613586" w:rsidP="007F5DFB">
      <w:pPr>
        <w:jc w:val="both"/>
        <w:rPr>
          <w:lang w:eastAsia="en-US"/>
        </w:rPr>
      </w:pPr>
      <w:r>
        <w:rPr>
          <w:lang w:eastAsia="en-US"/>
        </w:rPr>
        <w:t>Triggering the</w:t>
      </w:r>
      <w:r w:rsidR="00002674">
        <w:rPr>
          <w:lang w:eastAsia="en-US"/>
        </w:rPr>
        <w:t xml:space="preserve"> adaptation of maximum MIMO layer number</w:t>
      </w:r>
      <w:r>
        <w:rPr>
          <w:lang w:eastAsia="en-US"/>
        </w:rPr>
        <w:t xml:space="preserve"> before DRX OnDuration can avoid the data interruption.</w:t>
      </w:r>
      <w:r w:rsidR="00002674">
        <w:rPr>
          <w:lang w:eastAsia="en-US"/>
        </w:rPr>
        <w:t xml:space="preserve"> When BWP switch can take place before DRX OnDuration, the data interruption due to BWP switch is avoided be</w:t>
      </w:r>
      <w:r w:rsidR="00F9229E">
        <w:rPr>
          <w:lang w:eastAsia="en-US"/>
        </w:rPr>
        <w:t>cause the switching is finished</w:t>
      </w:r>
      <w:r w:rsidR="00002674">
        <w:rPr>
          <w:lang w:eastAsia="en-US"/>
        </w:rPr>
        <w:t xml:space="preserve"> before data scheduling.</w:t>
      </w:r>
      <w:r w:rsidR="00C066B6">
        <w:rPr>
          <w:lang w:eastAsia="en-US"/>
        </w:rPr>
        <w:t xml:space="preserve"> The power saving signal/channel can be used to realize this by carrying BWP index. Table 2 provides the evaluation results for different timing of adaptation triggering. Compared to Rel-15 DCI-based BWP switch, BWP switch triggered by power saving signal/channel can reduce 6.8% of latency and achieve 10.8% of power saving gain in FR2 </w:t>
      </w:r>
      <w:r w:rsidR="00693248">
        <w:rPr>
          <w:lang w:eastAsia="en-US"/>
        </w:rPr>
        <w:t>since UE is able to</w:t>
      </w:r>
      <w:r w:rsidR="006344E5">
        <w:rPr>
          <w:lang w:eastAsia="en-US"/>
        </w:rPr>
        <w:t xml:space="preserve"> finish packet transmission and return to power saving state faster.</w:t>
      </w:r>
    </w:p>
    <w:p w14:paraId="0546EE4F" w14:textId="77777777" w:rsidR="008948BC" w:rsidRDefault="008948BC" w:rsidP="007F5DFB">
      <w:pPr>
        <w:jc w:val="both"/>
        <w:rPr>
          <w:lang w:eastAsia="en-US"/>
        </w:rPr>
      </w:pPr>
    </w:p>
    <w:p w14:paraId="0D310EA4" w14:textId="77777777" w:rsidR="008948BC" w:rsidRDefault="008948BC" w:rsidP="007F5DFB">
      <w:pPr>
        <w:jc w:val="both"/>
        <w:rPr>
          <w:lang w:eastAsia="en-US"/>
        </w:rPr>
      </w:pPr>
    </w:p>
    <w:p w14:paraId="2E0B5710" w14:textId="77777777" w:rsidR="008948BC" w:rsidRDefault="008948BC" w:rsidP="007F5DFB">
      <w:pPr>
        <w:jc w:val="both"/>
        <w:rPr>
          <w:lang w:eastAsia="en-US"/>
        </w:rPr>
      </w:pPr>
    </w:p>
    <w:p w14:paraId="0417BE1C" w14:textId="77777777" w:rsidR="008948BC" w:rsidRDefault="008948BC" w:rsidP="007F5DFB">
      <w:pPr>
        <w:jc w:val="both"/>
        <w:rPr>
          <w:lang w:eastAsia="en-US"/>
        </w:rPr>
      </w:pPr>
    </w:p>
    <w:p w14:paraId="1DE4DB9E" w14:textId="77777777" w:rsidR="008948BC" w:rsidRDefault="008948BC" w:rsidP="007F5DFB">
      <w:pPr>
        <w:jc w:val="both"/>
        <w:rPr>
          <w:lang w:eastAsia="en-US"/>
        </w:rPr>
      </w:pPr>
    </w:p>
    <w:p w14:paraId="6FC9ECA6" w14:textId="77777777" w:rsidR="008948BC" w:rsidRDefault="008948BC" w:rsidP="007F5DFB">
      <w:pPr>
        <w:jc w:val="both"/>
        <w:rPr>
          <w:lang w:eastAsia="en-US"/>
        </w:rPr>
      </w:pPr>
    </w:p>
    <w:p w14:paraId="30889B9C" w14:textId="77777777" w:rsidR="008948BC" w:rsidRDefault="008948BC" w:rsidP="007F5DFB">
      <w:pPr>
        <w:jc w:val="both"/>
        <w:rPr>
          <w:lang w:eastAsia="en-US"/>
        </w:rPr>
      </w:pPr>
    </w:p>
    <w:p w14:paraId="03C67A87" w14:textId="77777777" w:rsidR="008948BC" w:rsidRDefault="008948BC" w:rsidP="007F5DFB">
      <w:pPr>
        <w:jc w:val="both"/>
        <w:rPr>
          <w:lang w:eastAsia="en-US"/>
        </w:rPr>
      </w:pPr>
    </w:p>
    <w:p w14:paraId="60F68198" w14:textId="77777777" w:rsidR="008948BC" w:rsidRDefault="008948BC" w:rsidP="007F5DFB">
      <w:pPr>
        <w:jc w:val="both"/>
        <w:rPr>
          <w:lang w:eastAsia="en-US"/>
        </w:rPr>
      </w:pPr>
    </w:p>
    <w:p w14:paraId="36F6865A" w14:textId="7270C137" w:rsidR="00773230" w:rsidRDefault="00773230" w:rsidP="00773230">
      <w:pPr>
        <w:pStyle w:val="Caption"/>
        <w:keepNext/>
        <w:jc w:val="center"/>
      </w:pPr>
      <w:bookmarkStart w:id="7" w:name="_Ref16785728"/>
      <w:r>
        <w:t xml:space="preserve">Table </w:t>
      </w:r>
      <w:r>
        <w:fldChar w:fldCharType="begin"/>
      </w:r>
      <w:r>
        <w:instrText xml:space="preserve"> SEQ Table \* ARABIC </w:instrText>
      </w:r>
      <w:r>
        <w:fldChar w:fldCharType="separate"/>
      </w:r>
      <w:r>
        <w:rPr>
          <w:noProof/>
        </w:rPr>
        <w:t>2</w:t>
      </w:r>
      <w:r>
        <w:fldChar w:fldCharType="end"/>
      </w:r>
      <w:bookmarkEnd w:id="7"/>
      <w:r>
        <w:t>:</w:t>
      </w:r>
      <w:r w:rsidRPr="00773230">
        <w:t xml:space="preserve"> </w:t>
      </w:r>
      <w:r>
        <w:t>Evaluation results of adaptation on maximum MIMO layer number</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837"/>
        <w:gridCol w:w="2838"/>
      </w:tblGrid>
      <w:tr w:rsidR="00773230" w:rsidRPr="000C290C" w14:paraId="010BBA99" w14:textId="77777777" w:rsidTr="00FB587B">
        <w:trPr>
          <w:trHeight w:val="300"/>
          <w:jc w:val="center"/>
        </w:trPr>
        <w:tc>
          <w:tcPr>
            <w:tcW w:w="3534" w:type="dxa"/>
            <w:shd w:val="clear" w:color="auto" w:fill="auto"/>
            <w:noWrap/>
            <w:vAlign w:val="bottom"/>
            <w:hideMark/>
          </w:tcPr>
          <w:p w14:paraId="77D0C9DF" w14:textId="77777777" w:rsidR="00773230" w:rsidRPr="008948BC" w:rsidRDefault="00773230" w:rsidP="00502CBE">
            <w:pPr>
              <w:jc w:val="center"/>
              <w:rPr>
                <w:b/>
                <w:color w:val="000000"/>
                <w:szCs w:val="22"/>
              </w:rPr>
            </w:pPr>
            <w:r w:rsidRPr="008948BC">
              <w:rPr>
                <w:b/>
                <w:color w:val="000000"/>
                <w:szCs w:val="22"/>
              </w:rPr>
              <w:t>Metric</w:t>
            </w:r>
          </w:p>
        </w:tc>
        <w:tc>
          <w:tcPr>
            <w:tcW w:w="2837" w:type="dxa"/>
          </w:tcPr>
          <w:p w14:paraId="370F4A05" w14:textId="15F80495" w:rsidR="008948BC" w:rsidRDefault="008948BC" w:rsidP="00502CBE">
            <w:pPr>
              <w:jc w:val="center"/>
              <w:rPr>
                <w:color w:val="000000"/>
                <w:szCs w:val="22"/>
              </w:rPr>
            </w:pPr>
            <w:r>
              <w:rPr>
                <w:color w:val="000000"/>
                <w:szCs w:val="22"/>
              </w:rPr>
              <w:t>(Baseline)</w:t>
            </w:r>
          </w:p>
          <w:p w14:paraId="3ED5A13A" w14:textId="609763E7" w:rsidR="00773230" w:rsidRPr="008948BC" w:rsidRDefault="00773230" w:rsidP="00502CBE">
            <w:pPr>
              <w:jc w:val="center"/>
              <w:rPr>
                <w:color w:val="000000"/>
                <w:szCs w:val="22"/>
              </w:rPr>
            </w:pPr>
            <w:r w:rsidRPr="008948BC">
              <w:rPr>
                <w:color w:val="000000"/>
                <w:szCs w:val="22"/>
              </w:rPr>
              <w:t>Dynamic switching</w:t>
            </w:r>
          </w:p>
          <w:p w14:paraId="0D2C7F79" w14:textId="6F61612B" w:rsidR="008948BC" w:rsidRPr="008948BC" w:rsidRDefault="008948BC" w:rsidP="008948BC">
            <w:pPr>
              <w:jc w:val="center"/>
              <w:rPr>
                <w:color w:val="000000"/>
                <w:szCs w:val="22"/>
              </w:rPr>
            </w:pPr>
            <w:r>
              <w:rPr>
                <w:color w:val="000000"/>
                <w:szCs w:val="22"/>
              </w:rPr>
              <w:t>a</w:t>
            </w:r>
            <w:r w:rsidR="00773230" w:rsidRPr="008948BC">
              <w:rPr>
                <w:color w:val="000000"/>
                <w:szCs w:val="22"/>
              </w:rPr>
              <w:t>fter On-Duration</w:t>
            </w:r>
          </w:p>
        </w:tc>
        <w:tc>
          <w:tcPr>
            <w:tcW w:w="2838" w:type="dxa"/>
            <w:shd w:val="clear" w:color="auto" w:fill="auto"/>
            <w:noWrap/>
            <w:vAlign w:val="bottom"/>
            <w:hideMark/>
          </w:tcPr>
          <w:p w14:paraId="77F684F0" w14:textId="77777777" w:rsidR="00773230" w:rsidRPr="008948BC" w:rsidRDefault="00773230" w:rsidP="00773230">
            <w:pPr>
              <w:jc w:val="center"/>
              <w:rPr>
                <w:color w:val="000000"/>
                <w:szCs w:val="22"/>
              </w:rPr>
            </w:pPr>
            <w:r w:rsidRPr="008948BC">
              <w:rPr>
                <w:color w:val="000000"/>
                <w:szCs w:val="22"/>
              </w:rPr>
              <w:t>Dynamic switching</w:t>
            </w:r>
          </w:p>
          <w:p w14:paraId="7B5F6EF8" w14:textId="42D76120" w:rsidR="00773230" w:rsidRPr="008948BC" w:rsidRDefault="008948BC" w:rsidP="00773230">
            <w:pPr>
              <w:jc w:val="center"/>
              <w:rPr>
                <w:color w:val="000000"/>
                <w:szCs w:val="22"/>
              </w:rPr>
            </w:pPr>
            <w:r>
              <w:rPr>
                <w:color w:val="000000"/>
                <w:szCs w:val="22"/>
              </w:rPr>
              <w:t>a</w:t>
            </w:r>
            <w:r w:rsidR="00773230" w:rsidRPr="008948BC">
              <w:rPr>
                <w:color w:val="000000"/>
                <w:szCs w:val="22"/>
              </w:rPr>
              <w:t>fter power saving signal</w:t>
            </w:r>
          </w:p>
        </w:tc>
      </w:tr>
      <w:tr w:rsidR="00773230" w14:paraId="3232EDCB" w14:textId="77777777" w:rsidTr="00FB587B">
        <w:trPr>
          <w:trHeight w:val="290"/>
          <w:jc w:val="center"/>
        </w:trPr>
        <w:tc>
          <w:tcPr>
            <w:tcW w:w="3534" w:type="dxa"/>
            <w:shd w:val="clear" w:color="auto" w:fill="auto"/>
            <w:noWrap/>
            <w:vAlign w:val="bottom"/>
            <w:hideMark/>
          </w:tcPr>
          <w:p w14:paraId="2E5F7178" w14:textId="77777777" w:rsidR="008948BC" w:rsidRDefault="00773230" w:rsidP="00773230">
            <w:pPr>
              <w:jc w:val="center"/>
              <w:rPr>
                <w:color w:val="000000"/>
                <w:szCs w:val="22"/>
              </w:rPr>
            </w:pPr>
            <w:r w:rsidRPr="008948BC">
              <w:rPr>
                <w:color w:val="000000"/>
                <w:szCs w:val="22"/>
              </w:rPr>
              <w:t xml:space="preserve">Power consumption  </w:t>
            </w:r>
          </w:p>
          <w:p w14:paraId="3A022F03" w14:textId="1E90D240" w:rsidR="00773230" w:rsidRPr="008948BC" w:rsidRDefault="00773230" w:rsidP="00773230">
            <w:pPr>
              <w:jc w:val="center"/>
              <w:rPr>
                <w:color w:val="000000"/>
                <w:szCs w:val="22"/>
              </w:rPr>
            </w:pPr>
            <w:r w:rsidRPr="008948BC">
              <w:rPr>
                <w:color w:val="000000"/>
                <w:szCs w:val="22"/>
              </w:rPr>
              <w:t>(relative unit)</w:t>
            </w:r>
          </w:p>
        </w:tc>
        <w:tc>
          <w:tcPr>
            <w:tcW w:w="2837" w:type="dxa"/>
            <w:vAlign w:val="bottom"/>
          </w:tcPr>
          <w:p w14:paraId="00D25F1C" w14:textId="30E96146" w:rsidR="00773230" w:rsidRPr="008948BC" w:rsidRDefault="00F46A4C" w:rsidP="00773230">
            <w:pPr>
              <w:jc w:val="center"/>
              <w:rPr>
                <w:color w:val="000000"/>
                <w:szCs w:val="22"/>
              </w:rPr>
            </w:pPr>
            <w:r w:rsidRPr="00F46A4C">
              <w:rPr>
                <w:color w:val="000000"/>
                <w:szCs w:val="22"/>
              </w:rPr>
              <w:t>53.70</w:t>
            </w:r>
          </w:p>
        </w:tc>
        <w:tc>
          <w:tcPr>
            <w:tcW w:w="2838" w:type="dxa"/>
            <w:shd w:val="clear" w:color="auto" w:fill="auto"/>
            <w:noWrap/>
            <w:vAlign w:val="bottom"/>
            <w:hideMark/>
          </w:tcPr>
          <w:p w14:paraId="21976C06" w14:textId="4A304370" w:rsidR="00773230" w:rsidRPr="008948BC" w:rsidRDefault="00F46A4C" w:rsidP="00773230">
            <w:pPr>
              <w:jc w:val="center"/>
              <w:rPr>
                <w:color w:val="000000"/>
                <w:szCs w:val="22"/>
              </w:rPr>
            </w:pPr>
            <w:r w:rsidRPr="00F46A4C">
              <w:rPr>
                <w:color w:val="000000"/>
                <w:szCs w:val="22"/>
              </w:rPr>
              <w:t>47.91</w:t>
            </w:r>
            <w:bookmarkStart w:id="8" w:name="_GoBack"/>
            <w:bookmarkEnd w:id="8"/>
          </w:p>
        </w:tc>
      </w:tr>
      <w:tr w:rsidR="00773230" w:rsidRPr="00C9267B" w14:paraId="55691504" w14:textId="77777777" w:rsidTr="00FB587B">
        <w:trPr>
          <w:trHeight w:val="300"/>
          <w:jc w:val="center"/>
        </w:trPr>
        <w:tc>
          <w:tcPr>
            <w:tcW w:w="3534" w:type="dxa"/>
            <w:shd w:val="clear" w:color="auto" w:fill="auto"/>
            <w:noWrap/>
            <w:vAlign w:val="bottom"/>
            <w:hideMark/>
          </w:tcPr>
          <w:p w14:paraId="34DEA9EE" w14:textId="77777777" w:rsidR="008948BC" w:rsidRDefault="00773230" w:rsidP="00502CBE">
            <w:pPr>
              <w:jc w:val="center"/>
              <w:rPr>
                <w:color w:val="000000"/>
                <w:szCs w:val="22"/>
              </w:rPr>
            </w:pPr>
            <w:r w:rsidRPr="008948BC">
              <w:rPr>
                <w:color w:val="000000"/>
                <w:szCs w:val="22"/>
              </w:rPr>
              <w:t xml:space="preserve">Power saving ratio </w:t>
            </w:r>
          </w:p>
          <w:p w14:paraId="66D94C13" w14:textId="5D29F0A4" w:rsidR="00773230" w:rsidRPr="008948BC" w:rsidRDefault="00773230" w:rsidP="00502CBE">
            <w:pPr>
              <w:jc w:val="center"/>
              <w:rPr>
                <w:color w:val="000000"/>
                <w:szCs w:val="22"/>
              </w:rPr>
            </w:pPr>
            <w:r w:rsidRPr="008948BC">
              <w:rPr>
                <w:color w:val="000000"/>
                <w:szCs w:val="22"/>
              </w:rPr>
              <w:t>(w.r.t. baseline)</w:t>
            </w:r>
          </w:p>
        </w:tc>
        <w:tc>
          <w:tcPr>
            <w:tcW w:w="2837" w:type="dxa"/>
          </w:tcPr>
          <w:p w14:paraId="24946E0A" w14:textId="77777777" w:rsidR="008948BC" w:rsidRDefault="008948BC" w:rsidP="00502CBE">
            <w:pPr>
              <w:jc w:val="center"/>
              <w:rPr>
                <w:color w:val="2251E6"/>
                <w:szCs w:val="22"/>
                <w14:textFill>
                  <w14:solidFill>
                    <w14:srgbClr w14:val="2251E6">
                      <w14:lumMod w14:val="75000"/>
                    </w14:srgbClr>
                  </w14:solidFill>
                </w14:textFill>
              </w:rPr>
            </w:pPr>
          </w:p>
          <w:p w14:paraId="3948721C" w14:textId="660AA703" w:rsidR="00773230" w:rsidRPr="008948BC" w:rsidRDefault="00773230" w:rsidP="00502CBE">
            <w:pPr>
              <w:jc w:val="center"/>
              <w:rPr>
                <w:color w:val="2251E6"/>
                <w:szCs w:val="22"/>
              </w:rPr>
            </w:pPr>
            <w:r w:rsidRPr="008948BC">
              <w:rPr>
                <w:color w:val="2251E6"/>
                <w:szCs w:val="22"/>
                <w14:textFill>
                  <w14:solidFill>
                    <w14:srgbClr w14:val="2251E6">
                      <w14:lumMod w14:val="75000"/>
                    </w14:srgbClr>
                  </w14:solidFill>
                </w14:textFill>
              </w:rPr>
              <w:t>0</w:t>
            </w:r>
            <w:r w:rsidRPr="008948BC">
              <w:rPr>
                <w:color w:val="2251E6"/>
                <w:szCs w:val="22"/>
              </w:rPr>
              <w:t>%</w:t>
            </w:r>
          </w:p>
        </w:tc>
        <w:tc>
          <w:tcPr>
            <w:tcW w:w="2838" w:type="dxa"/>
            <w:shd w:val="clear" w:color="auto" w:fill="auto"/>
            <w:noWrap/>
            <w:vAlign w:val="bottom"/>
            <w:hideMark/>
          </w:tcPr>
          <w:p w14:paraId="2B4E63A8" w14:textId="62A9C1C3" w:rsidR="00773230" w:rsidRPr="008948BC" w:rsidRDefault="00773230" w:rsidP="00502CBE">
            <w:pPr>
              <w:jc w:val="center"/>
              <w:rPr>
                <w:color w:val="2251E6"/>
                <w:szCs w:val="22"/>
              </w:rPr>
            </w:pPr>
            <w:r w:rsidRPr="008948BC">
              <w:rPr>
                <w:color w:val="2251E6"/>
                <w:szCs w:val="22"/>
              </w:rPr>
              <w:t>10.78%</w:t>
            </w:r>
          </w:p>
        </w:tc>
      </w:tr>
      <w:tr w:rsidR="00773230" w:rsidRPr="00C9267B" w14:paraId="2C607DE6" w14:textId="77777777" w:rsidTr="00FB587B">
        <w:trPr>
          <w:trHeight w:val="300"/>
          <w:jc w:val="center"/>
        </w:trPr>
        <w:tc>
          <w:tcPr>
            <w:tcW w:w="9209" w:type="dxa"/>
            <w:gridSpan w:val="3"/>
            <w:shd w:val="clear" w:color="auto" w:fill="auto"/>
            <w:noWrap/>
            <w:vAlign w:val="bottom"/>
          </w:tcPr>
          <w:p w14:paraId="711421C5" w14:textId="77777777" w:rsidR="00773230" w:rsidRPr="008948BC" w:rsidRDefault="00773230" w:rsidP="00502CBE">
            <w:pPr>
              <w:jc w:val="center"/>
              <w:rPr>
                <w:color w:val="0000FF"/>
                <w:szCs w:val="22"/>
              </w:rPr>
            </w:pPr>
          </w:p>
        </w:tc>
      </w:tr>
      <w:tr w:rsidR="00773230" w14:paraId="57860BAA" w14:textId="77777777" w:rsidTr="00FB587B">
        <w:trPr>
          <w:trHeight w:val="290"/>
          <w:jc w:val="center"/>
        </w:trPr>
        <w:tc>
          <w:tcPr>
            <w:tcW w:w="3534" w:type="dxa"/>
            <w:shd w:val="clear" w:color="auto" w:fill="auto"/>
            <w:noWrap/>
            <w:vAlign w:val="bottom"/>
            <w:hideMark/>
          </w:tcPr>
          <w:p w14:paraId="42D561B4" w14:textId="77777777" w:rsidR="00773230" w:rsidRPr="008948BC" w:rsidRDefault="00773230" w:rsidP="00502CBE">
            <w:pPr>
              <w:jc w:val="center"/>
              <w:rPr>
                <w:color w:val="000000"/>
                <w:szCs w:val="22"/>
              </w:rPr>
            </w:pPr>
            <w:r w:rsidRPr="008948BC">
              <w:rPr>
                <w:color w:val="000000"/>
                <w:szCs w:val="22"/>
              </w:rPr>
              <w:t>Latency (ms)</w:t>
            </w:r>
          </w:p>
        </w:tc>
        <w:tc>
          <w:tcPr>
            <w:tcW w:w="2837" w:type="dxa"/>
            <w:vAlign w:val="bottom"/>
          </w:tcPr>
          <w:p w14:paraId="0F1218B3" w14:textId="69125368" w:rsidR="00773230" w:rsidRPr="008948BC" w:rsidRDefault="00773230" w:rsidP="00502CBE">
            <w:pPr>
              <w:jc w:val="center"/>
              <w:rPr>
                <w:color w:val="000000"/>
                <w:szCs w:val="22"/>
              </w:rPr>
            </w:pPr>
            <w:r w:rsidRPr="008948BC">
              <w:rPr>
                <w:color w:val="000000"/>
                <w:szCs w:val="22"/>
              </w:rPr>
              <w:t>73.51</w:t>
            </w:r>
          </w:p>
        </w:tc>
        <w:tc>
          <w:tcPr>
            <w:tcW w:w="2838" w:type="dxa"/>
            <w:shd w:val="clear" w:color="auto" w:fill="auto"/>
            <w:noWrap/>
            <w:vAlign w:val="bottom"/>
            <w:hideMark/>
          </w:tcPr>
          <w:p w14:paraId="444A4A7E" w14:textId="1FE6044E" w:rsidR="00773230" w:rsidRPr="008948BC" w:rsidRDefault="00773230" w:rsidP="00502CBE">
            <w:pPr>
              <w:jc w:val="center"/>
              <w:rPr>
                <w:color w:val="000000"/>
                <w:szCs w:val="22"/>
              </w:rPr>
            </w:pPr>
            <w:r w:rsidRPr="008948BC">
              <w:rPr>
                <w:color w:val="000000"/>
                <w:szCs w:val="22"/>
              </w:rPr>
              <w:t>68.51</w:t>
            </w:r>
          </w:p>
        </w:tc>
      </w:tr>
      <w:tr w:rsidR="00773230" w:rsidRPr="00C9267B" w14:paraId="373E080E" w14:textId="77777777" w:rsidTr="00FB587B">
        <w:trPr>
          <w:trHeight w:val="300"/>
          <w:jc w:val="center"/>
        </w:trPr>
        <w:tc>
          <w:tcPr>
            <w:tcW w:w="3534" w:type="dxa"/>
            <w:shd w:val="clear" w:color="auto" w:fill="auto"/>
            <w:noWrap/>
            <w:vAlign w:val="bottom"/>
            <w:hideMark/>
          </w:tcPr>
          <w:p w14:paraId="2D01B3F9" w14:textId="77777777" w:rsidR="008948BC" w:rsidRDefault="00773230" w:rsidP="00502CBE">
            <w:pPr>
              <w:jc w:val="center"/>
              <w:rPr>
                <w:color w:val="000000"/>
                <w:szCs w:val="22"/>
              </w:rPr>
            </w:pPr>
            <w:r w:rsidRPr="008948BC">
              <w:rPr>
                <w:color w:val="000000"/>
                <w:szCs w:val="22"/>
              </w:rPr>
              <w:t xml:space="preserve">Latency increment </w:t>
            </w:r>
          </w:p>
          <w:p w14:paraId="4C7A5CA3" w14:textId="35621C9E" w:rsidR="00773230" w:rsidRPr="008948BC" w:rsidRDefault="00773230" w:rsidP="00502CBE">
            <w:pPr>
              <w:jc w:val="center"/>
              <w:rPr>
                <w:color w:val="000000"/>
                <w:szCs w:val="22"/>
              </w:rPr>
            </w:pPr>
            <w:r w:rsidRPr="008948BC">
              <w:rPr>
                <w:color w:val="000000"/>
                <w:szCs w:val="22"/>
              </w:rPr>
              <w:t>(w.r.t. baseline)</w:t>
            </w:r>
          </w:p>
        </w:tc>
        <w:tc>
          <w:tcPr>
            <w:tcW w:w="2837" w:type="dxa"/>
            <w:vAlign w:val="bottom"/>
          </w:tcPr>
          <w:p w14:paraId="0D40B7ED" w14:textId="746B391E" w:rsidR="00773230" w:rsidRPr="008948BC" w:rsidRDefault="00773230" w:rsidP="00502CBE">
            <w:pPr>
              <w:jc w:val="center"/>
              <w:rPr>
                <w:color w:val="2251E6"/>
                <w:szCs w:val="22"/>
              </w:rPr>
            </w:pPr>
            <w:r w:rsidRPr="008948BC">
              <w:rPr>
                <w:color w:val="2251E6"/>
                <w:szCs w:val="22"/>
              </w:rPr>
              <w:t>0%</w:t>
            </w:r>
          </w:p>
        </w:tc>
        <w:tc>
          <w:tcPr>
            <w:tcW w:w="2838" w:type="dxa"/>
            <w:shd w:val="clear" w:color="auto" w:fill="auto"/>
            <w:noWrap/>
            <w:vAlign w:val="bottom"/>
            <w:hideMark/>
          </w:tcPr>
          <w:p w14:paraId="06DCC95B" w14:textId="438C80BF" w:rsidR="00773230" w:rsidRPr="008948BC" w:rsidRDefault="00773230" w:rsidP="00502CBE">
            <w:pPr>
              <w:jc w:val="center"/>
              <w:rPr>
                <w:color w:val="2251E6"/>
                <w:szCs w:val="22"/>
              </w:rPr>
            </w:pPr>
            <w:r w:rsidRPr="008948BC">
              <w:rPr>
                <w:color w:val="2251E6"/>
                <w:szCs w:val="22"/>
              </w:rPr>
              <w:t>-6.80%</w:t>
            </w:r>
          </w:p>
        </w:tc>
      </w:tr>
      <w:tr w:rsidR="00773230" w:rsidRPr="00C9267B" w14:paraId="3017B516" w14:textId="77777777" w:rsidTr="00FB587B">
        <w:trPr>
          <w:trHeight w:val="300"/>
          <w:jc w:val="center"/>
        </w:trPr>
        <w:tc>
          <w:tcPr>
            <w:tcW w:w="9209" w:type="dxa"/>
            <w:gridSpan w:val="3"/>
            <w:shd w:val="clear" w:color="auto" w:fill="auto"/>
            <w:noWrap/>
            <w:vAlign w:val="bottom"/>
          </w:tcPr>
          <w:p w14:paraId="77FFEC43" w14:textId="77777777" w:rsidR="00773230" w:rsidRPr="008948BC" w:rsidRDefault="00773230" w:rsidP="00502CBE">
            <w:pPr>
              <w:jc w:val="center"/>
              <w:rPr>
                <w:b/>
                <w:color w:val="000000"/>
                <w:szCs w:val="22"/>
              </w:rPr>
            </w:pPr>
          </w:p>
        </w:tc>
      </w:tr>
      <w:tr w:rsidR="00773230" w14:paraId="6AC308DE" w14:textId="77777777" w:rsidTr="00FB587B">
        <w:trPr>
          <w:trHeight w:val="300"/>
          <w:jc w:val="center"/>
        </w:trPr>
        <w:tc>
          <w:tcPr>
            <w:tcW w:w="3534" w:type="dxa"/>
            <w:shd w:val="clear" w:color="auto" w:fill="auto"/>
            <w:noWrap/>
            <w:vAlign w:val="bottom"/>
            <w:hideMark/>
          </w:tcPr>
          <w:p w14:paraId="772AAEA6" w14:textId="77777777" w:rsidR="00773230" w:rsidRPr="008948BC" w:rsidRDefault="00773230" w:rsidP="00502CBE">
            <w:pPr>
              <w:jc w:val="center"/>
              <w:rPr>
                <w:color w:val="000000"/>
                <w:szCs w:val="22"/>
              </w:rPr>
            </w:pPr>
            <w:r w:rsidRPr="008948BC">
              <w:rPr>
                <w:color w:val="000000"/>
                <w:szCs w:val="22"/>
              </w:rPr>
              <w:t>RU (%)</w:t>
            </w:r>
          </w:p>
        </w:tc>
        <w:tc>
          <w:tcPr>
            <w:tcW w:w="2837" w:type="dxa"/>
            <w:vAlign w:val="bottom"/>
          </w:tcPr>
          <w:p w14:paraId="3B7B178E" w14:textId="6D39074F" w:rsidR="00773230" w:rsidRPr="008948BC" w:rsidRDefault="00773230" w:rsidP="00502CBE">
            <w:pPr>
              <w:jc w:val="center"/>
              <w:rPr>
                <w:color w:val="000000"/>
                <w:szCs w:val="22"/>
              </w:rPr>
            </w:pPr>
            <w:r w:rsidRPr="008948BC">
              <w:rPr>
                <w:color w:val="000000"/>
                <w:szCs w:val="22"/>
              </w:rPr>
              <w:t>8.32</w:t>
            </w:r>
          </w:p>
        </w:tc>
        <w:tc>
          <w:tcPr>
            <w:tcW w:w="2838" w:type="dxa"/>
            <w:shd w:val="clear" w:color="auto" w:fill="auto"/>
            <w:noWrap/>
            <w:vAlign w:val="bottom"/>
            <w:hideMark/>
          </w:tcPr>
          <w:p w14:paraId="7C438929" w14:textId="2BA891F7" w:rsidR="00773230" w:rsidRPr="008948BC" w:rsidRDefault="00773230" w:rsidP="00502CBE">
            <w:pPr>
              <w:jc w:val="center"/>
              <w:rPr>
                <w:color w:val="000000"/>
                <w:szCs w:val="22"/>
              </w:rPr>
            </w:pPr>
            <w:r w:rsidRPr="008948BC">
              <w:rPr>
                <w:color w:val="000000"/>
                <w:szCs w:val="22"/>
              </w:rPr>
              <w:t>8.29</w:t>
            </w:r>
          </w:p>
        </w:tc>
      </w:tr>
      <w:tr w:rsidR="00773230" w14:paraId="62C7DA46" w14:textId="77777777" w:rsidTr="00FB587B">
        <w:trPr>
          <w:trHeight w:val="300"/>
          <w:jc w:val="center"/>
        </w:trPr>
        <w:tc>
          <w:tcPr>
            <w:tcW w:w="3534" w:type="dxa"/>
            <w:shd w:val="clear" w:color="auto" w:fill="auto"/>
            <w:noWrap/>
            <w:vAlign w:val="bottom"/>
          </w:tcPr>
          <w:p w14:paraId="57381433" w14:textId="77777777" w:rsidR="00773230" w:rsidRPr="008948BC" w:rsidRDefault="00773230" w:rsidP="00502CBE">
            <w:pPr>
              <w:jc w:val="center"/>
              <w:rPr>
                <w:color w:val="000000"/>
                <w:szCs w:val="22"/>
              </w:rPr>
            </w:pPr>
            <w:r w:rsidRPr="008948BC">
              <w:rPr>
                <w:color w:val="000000"/>
                <w:szCs w:val="22"/>
              </w:rPr>
              <w:t>RU increment (w.r.t. baseline)</w:t>
            </w:r>
          </w:p>
        </w:tc>
        <w:tc>
          <w:tcPr>
            <w:tcW w:w="2837" w:type="dxa"/>
            <w:vAlign w:val="bottom"/>
          </w:tcPr>
          <w:p w14:paraId="1D6BC36B" w14:textId="41676267" w:rsidR="00773230" w:rsidRPr="008948BC" w:rsidRDefault="00773230" w:rsidP="00773230">
            <w:pPr>
              <w:jc w:val="center"/>
              <w:rPr>
                <w:color w:val="000000"/>
                <w:szCs w:val="22"/>
              </w:rPr>
            </w:pPr>
            <w:r w:rsidRPr="008948BC">
              <w:rPr>
                <w:color w:val="000000"/>
                <w:szCs w:val="22"/>
              </w:rPr>
              <w:t>0%</w:t>
            </w:r>
          </w:p>
        </w:tc>
        <w:tc>
          <w:tcPr>
            <w:tcW w:w="2838" w:type="dxa"/>
            <w:shd w:val="clear" w:color="auto" w:fill="auto"/>
            <w:noWrap/>
            <w:vAlign w:val="bottom"/>
          </w:tcPr>
          <w:p w14:paraId="4A34A002" w14:textId="00A35409" w:rsidR="00773230" w:rsidRPr="008948BC" w:rsidRDefault="00773230" w:rsidP="00502CBE">
            <w:pPr>
              <w:jc w:val="center"/>
              <w:rPr>
                <w:color w:val="000000"/>
                <w:szCs w:val="22"/>
              </w:rPr>
            </w:pPr>
            <w:r w:rsidRPr="008948BC">
              <w:rPr>
                <w:color w:val="000000"/>
                <w:szCs w:val="22"/>
              </w:rPr>
              <w:t>-0.36%</w:t>
            </w:r>
          </w:p>
        </w:tc>
      </w:tr>
    </w:tbl>
    <w:p w14:paraId="6FF3B378" w14:textId="2C733562" w:rsidR="00425893" w:rsidRDefault="00425893" w:rsidP="00425893">
      <w:pPr>
        <w:pStyle w:val="ListParagraph"/>
        <w:numPr>
          <w:ilvl w:val="0"/>
          <w:numId w:val="20"/>
        </w:numPr>
        <w:rPr>
          <w:rStyle w:val="Strong"/>
          <w:b w:val="0"/>
        </w:rPr>
      </w:pPr>
      <w:r w:rsidRPr="00425893">
        <w:rPr>
          <w:rStyle w:val="Strong"/>
          <w:b w:val="0"/>
        </w:rPr>
        <w:t xml:space="preserve">Note: </w:t>
      </w:r>
      <w:r>
        <w:rPr>
          <w:rStyle w:val="Strong"/>
          <w:b w:val="0"/>
        </w:rPr>
        <w:t xml:space="preserve">The DRX used in this setting </w:t>
      </w:r>
      <w:r w:rsidR="00FB587B">
        <w:rPr>
          <w:rStyle w:val="Strong"/>
          <w:b w:val="0"/>
        </w:rPr>
        <w:t xml:space="preserve">is </w:t>
      </w:r>
      <w:r>
        <w:rPr>
          <w:rStyle w:val="Strong"/>
          <w:b w:val="0"/>
        </w:rPr>
        <w:t xml:space="preserve">(Long Cycle, On-Duration length, Inactivity timer length) = (160, 4, 8) </w:t>
      </w:r>
      <w:r w:rsidR="00D45068">
        <w:rPr>
          <w:rStyle w:val="Strong"/>
          <w:b w:val="0"/>
        </w:rPr>
        <w:t xml:space="preserve">ms </w:t>
      </w:r>
      <w:r>
        <w:rPr>
          <w:rStyle w:val="Strong"/>
          <w:b w:val="0"/>
        </w:rPr>
        <w:t xml:space="preserve">with short cycle already included for power </w:t>
      </w:r>
      <w:r w:rsidR="00FB587B">
        <w:rPr>
          <w:rStyle w:val="Strong"/>
          <w:b w:val="0"/>
        </w:rPr>
        <w:t xml:space="preserve">saving </w:t>
      </w:r>
      <w:r>
        <w:rPr>
          <w:rStyle w:val="Strong"/>
          <w:b w:val="0"/>
        </w:rPr>
        <w:t>enhancement and (Short Cycle, Short Cycle timer) = (20</w:t>
      </w:r>
      <w:r w:rsidR="00D45068">
        <w:rPr>
          <w:rStyle w:val="Strong"/>
          <w:b w:val="0"/>
        </w:rPr>
        <w:t xml:space="preserve"> ms</w:t>
      </w:r>
      <w:r>
        <w:rPr>
          <w:rStyle w:val="Strong"/>
          <w:b w:val="0"/>
        </w:rPr>
        <w:t>, 2)</w:t>
      </w:r>
      <w:r w:rsidR="00D45068">
        <w:rPr>
          <w:rStyle w:val="Strong"/>
          <w:b w:val="0"/>
        </w:rPr>
        <w:t xml:space="preserve">; power saving signal is </w:t>
      </w:r>
      <w:r w:rsidR="00FB587B">
        <w:rPr>
          <w:rStyle w:val="Strong"/>
          <w:b w:val="0"/>
        </w:rPr>
        <w:t xml:space="preserve">introduced and </w:t>
      </w:r>
      <w:r w:rsidR="00D45068">
        <w:rPr>
          <w:rStyle w:val="Strong"/>
          <w:b w:val="0"/>
        </w:rPr>
        <w:t>placed before DRX On-Duration</w:t>
      </w:r>
      <w:r w:rsidR="00FB587B">
        <w:rPr>
          <w:rStyle w:val="Strong"/>
          <w:b w:val="0"/>
        </w:rPr>
        <w:t xml:space="preserve"> by 8-ms</w:t>
      </w:r>
      <w:r w:rsidR="00C066B6">
        <w:rPr>
          <w:rStyle w:val="Strong"/>
          <w:b w:val="0"/>
        </w:rPr>
        <w:t>.</w:t>
      </w:r>
    </w:p>
    <w:p w14:paraId="6573F462" w14:textId="0A468003" w:rsidR="00C066B6" w:rsidRPr="00425893" w:rsidRDefault="00C066B6" w:rsidP="00425893">
      <w:pPr>
        <w:pStyle w:val="ListParagraph"/>
        <w:numPr>
          <w:ilvl w:val="0"/>
          <w:numId w:val="20"/>
        </w:numPr>
        <w:rPr>
          <w:rStyle w:val="Strong"/>
          <w:b w:val="0"/>
        </w:rPr>
      </w:pPr>
      <w:r>
        <w:rPr>
          <w:rStyle w:val="Strong"/>
          <w:b w:val="0"/>
        </w:rPr>
        <w:t>FTP/video traffic</w:t>
      </w:r>
    </w:p>
    <w:p w14:paraId="4EBA8E53" w14:textId="77777777" w:rsidR="00773230" w:rsidRDefault="00773230" w:rsidP="00F43F9B">
      <w:pPr>
        <w:rPr>
          <w:lang w:eastAsia="en-US"/>
        </w:rPr>
      </w:pPr>
    </w:p>
    <w:p w14:paraId="5DF35DE3" w14:textId="242B75AD" w:rsidR="00D45068" w:rsidRDefault="00D45068" w:rsidP="00D45068">
      <w:pPr>
        <w:pStyle w:val="Caption"/>
      </w:pPr>
      <w:bookmarkStart w:id="9" w:name="_Ref16786605"/>
      <w:bookmarkStart w:id="10" w:name="_Ref16903483"/>
      <w:r w:rsidRPr="00D45068">
        <w:rPr>
          <w:i/>
        </w:rPr>
        <w:t xml:space="preserve">Observation </w:t>
      </w:r>
      <w:r w:rsidRPr="00D45068">
        <w:rPr>
          <w:i/>
        </w:rPr>
        <w:fldChar w:fldCharType="begin"/>
      </w:r>
      <w:r w:rsidRPr="00D45068">
        <w:rPr>
          <w:i/>
        </w:rPr>
        <w:instrText xml:space="preserve"> SEQ Observation \* ARABIC </w:instrText>
      </w:r>
      <w:r w:rsidRPr="00D45068">
        <w:rPr>
          <w:i/>
        </w:rPr>
        <w:fldChar w:fldCharType="separate"/>
      </w:r>
      <w:r w:rsidRPr="00D45068">
        <w:rPr>
          <w:i/>
          <w:noProof/>
        </w:rPr>
        <w:t>2</w:t>
      </w:r>
      <w:r w:rsidRPr="00D45068">
        <w:rPr>
          <w:i/>
        </w:rPr>
        <w:fldChar w:fldCharType="end"/>
      </w:r>
      <w:r w:rsidR="008948BC">
        <w:t xml:space="preserve">: </w:t>
      </w:r>
      <w:bookmarkEnd w:id="9"/>
      <w:r w:rsidR="00F9229E">
        <w:t xml:space="preserve">For the adaptation of max. MIMO layer number based on BWP framework, </w:t>
      </w:r>
      <w:r w:rsidR="00F9229E">
        <w:rPr>
          <w:lang w:eastAsia="en-US"/>
        </w:rPr>
        <w:t>c</w:t>
      </w:r>
      <w:r w:rsidR="008948BC">
        <w:rPr>
          <w:lang w:eastAsia="en-US"/>
        </w:rPr>
        <w:t>ompared to Rel-15 DCI-based BWP switch, BWP switch triggered by power saving signal/channel before DRX OnDuration can reduce 6.8% of latency and achieve 10.8% of power saving gain in FR2.</w:t>
      </w:r>
      <w:bookmarkEnd w:id="10"/>
    </w:p>
    <w:p w14:paraId="348D1541" w14:textId="77777777" w:rsidR="008948BC" w:rsidRPr="008948BC" w:rsidRDefault="008948BC" w:rsidP="008948BC"/>
    <w:p w14:paraId="52804A3D" w14:textId="0CBD29FB" w:rsidR="00305A42" w:rsidRDefault="001E480C" w:rsidP="00305A42">
      <w:pPr>
        <w:pStyle w:val="Caption"/>
      </w:pPr>
      <w:bookmarkStart w:id="11" w:name="_Ref16589877"/>
      <w:r w:rsidRPr="001E480C">
        <w:rPr>
          <w:u w:val="single"/>
        </w:rPr>
        <w:t xml:space="preserve">Proposal </w:t>
      </w:r>
      <w:r w:rsidRPr="001E480C">
        <w:rPr>
          <w:u w:val="single"/>
        </w:rPr>
        <w:fldChar w:fldCharType="begin"/>
      </w:r>
      <w:r w:rsidRPr="001E480C">
        <w:rPr>
          <w:u w:val="single"/>
        </w:rPr>
        <w:instrText xml:space="preserve"> SEQ Proposal \* ARABIC </w:instrText>
      </w:r>
      <w:r w:rsidRPr="001E480C">
        <w:rPr>
          <w:u w:val="single"/>
        </w:rPr>
        <w:fldChar w:fldCharType="separate"/>
      </w:r>
      <w:r w:rsidR="00947998">
        <w:rPr>
          <w:noProof/>
          <w:u w:val="single"/>
        </w:rPr>
        <w:t>1</w:t>
      </w:r>
      <w:r w:rsidRPr="001E480C">
        <w:rPr>
          <w:u w:val="single"/>
        </w:rPr>
        <w:fldChar w:fldCharType="end"/>
      </w:r>
      <w:r>
        <w:t>: BWP switch can be triggered by power saving signal</w:t>
      </w:r>
      <w:r w:rsidR="008948BC">
        <w:t>/channel</w:t>
      </w:r>
      <w:r>
        <w:t xml:space="preserve"> and finish</w:t>
      </w:r>
      <w:r w:rsidR="008948BC">
        <w:t>ed</w:t>
      </w:r>
      <w:r>
        <w:t xml:space="preserve"> before DRX On-Duration.</w:t>
      </w:r>
      <w:bookmarkEnd w:id="11"/>
    </w:p>
    <w:p w14:paraId="1EACE34C" w14:textId="77777777" w:rsidR="00305A42" w:rsidRDefault="00305A42" w:rsidP="00305A42"/>
    <w:p w14:paraId="00CE7BB3" w14:textId="26B6B82D" w:rsidR="00F52C0F" w:rsidRDefault="00305A42" w:rsidP="00F52C0F">
      <w:pPr>
        <w:jc w:val="both"/>
      </w:pPr>
      <w:r>
        <w:t>If the power saving signal</w:t>
      </w:r>
      <w:r w:rsidR="008948BC">
        <w:t>/channel</w:t>
      </w:r>
      <w:r>
        <w:t xml:space="preserve"> is not configured or the adaptation of </w:t>
      </w:r>
      <w:r w:rsidR="008948BC">
        <w:t xml:space="preserve">maximum </w:t>
      </w:r>
      <w:r>
        <w:t>MIMO layer</w:t>
      </w:r>
      <w:r w:rsidR="008948BC">
        <w:t xml:space="preserve"> number takes place during Active T</w:t>
      </w:r>
      <w:r>
        <w:t xml:space="preserve">ime, the effect of BWP switch delay </w:t>
      </w:r>
      <w:r w:rsidR="008948BC">
        <w:t>is</w:t>
      </w:r>
      <w:r w:rsidR="002D3590">
        <w:t xml:space="preserve"> </w:t>
      </w:r>
      <w:r w:rsidR="00FB587B">
        <w:t>in</w:t>
      </w:r>
      <w:r w:rsidR="002D3590">
        <w:t xml:space="preserve">evitable. </w:t>
      </w:r>
      <w:r w:rsidR="00F52C0F">
        <w:t xml:space="preserve">In this case, we propose to reduce the switch delay in Table 1. Our companion contribution [5] analyse the required switch delay for only adapting the MIMO layer. Table 3 lists the suggested switch delays in different SCS. It can be observed that the switch delay can be much </w:t>
      </w:r>
      <w:r w:rsidR="00F9229E">
        <w:t>shorter</w:t>
      </w:r>
      <w:r w:rsidR="00F52C0F">
        <w:t xml:space="preserve"> than that in Table 1, therefore, the impact of the switch delay due to MIMO layer adaptation within Active Time can be alleviated. </w:t>
      </w:r>
    </w:p>
    <w:p w14:paraId="2C87F474" w14:textId="77777777" w:rsidR="002D3590" w:rsidRDefault="002D3590" w:rsidP="00305A42"/>
    <w:p w14:paraId="00D461F8" w14:textId="4B2606CC" w:rsidR="0021246B" w:rsidRPr="00F52C0F" w:rsidRDefault="00773230" w:rsidP="00773230">
      <w:pPr>
        <w:pStyle w:val="Caption"/>
        <w:jc w:val="center"/>
      </w:pPr>
      <w:r>
        <w:t xml:space="preserve">Table </w:t>
      </w:r>
      <w:r>
        <w:fldChar w:fldCharType="begin"/>
      </w:r>
      <w:r>
        <w:instrText xml:space="preserve"> SEQ Table \* ARABIC </w:instrText>
      </w:r>
      <w:r>
        <w:fldChar w:fldCharType="separate"/>
      </w:r>
      <w:r w:rsidR="00F52C0F">
        <w:rPr>
          <w:noProof/>
        </w:rPr>
        <w:t>3</w:t>
      </w:r>
      <w:r>
        <w:fldChar w:fldCharType="end"/>
      </w:r>
      <w:r>
        <w:t xml:space="preserve">: </w:t>
      </w:r>
      <w:r w:rsidR="002D3590">
        <w:t xml:space="preserve">Required switch delay for Rel-16 dynamic adaptation to the maximum number of MIMO </w:t>
      </w:r>
      <w:r w:rsidR="002D3590" w:rsidRPr="00F52C0F">
        <w:t>layers in an active serving cell</w:t>
      </w:r>
    </w:p>
    <w:tbl>
      <w:tblPr>
        <w:tblW w:w="10055" w:type="dxa"/>
        <w:jc w:val="center"/>
        <w:tblCellMar>
          <w:left w:w="0" w:type="dxa"/>
          <w:right w:w="0" w:type="dxa"/>
        </w:tblCellMar>
        <w:tblLook w:val="04A0" w:firstRow="1" w:lastRow="0" w:firstColumn="1" w:lastColumn="0" w:noHBand="0" w:noVBand="1"/>
      </w:tblPr>
      <w:tblGrid>
        <w:gridCol w:w="2825"/>
        <w:gridCol w:w="2410"/>
        <w:gridCol w:w="4820"/>
      </w:tblGrid>
      <w:tr w:rsidR="00305A42" w:rsidRPr="00F52C0F" w14:paraId="4E2F9DDA" w14:textId="77777777" w:rsidTr="00F52C0F">
        <w:trPr>
          <w:trHeight w:val="422"/>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610A13E" w14:textId="77777777" w:rsidR="00305A42" w:rsidRPr="00F52C0F" w:rsidRDefault="00305A42" w:rsidP="00502CBE">
            <m:oMath>
              <m:r>
                <m:rPr>
                  <m:sty m:val="b"/>
                </m:rPr>
                <w:rPr>
                  <w:rFonts w:ascii="Cambria Math" w:hAnsi="Cambria Math"/>
                </w:rPr>
                <m:t>μ</m:t>
              </m:r>
            </m:oMath>
            <w:r w:rsidRPr="00F52C0F">
              <w:rPr>
                <w:b/>
                <w:bCs/>
              </w:rPr>
              <w:t xml:space="preserve"> (SCS = </w:t>
            </w:r>
            <m:oMath>
              <m:r>
                <m:rPr>
                  <m:sty m:val="bi"/>
                </m:rPr>
                <w:rPr>
                  <w:rFonts w:ascii="Cambria Math" w:hAnsi="Cambria Math"/>
                </w:rPr>
                <m:t>15 kHz⋅</m:t>
              </m:r>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μ</m:t>
                  </m:r>
                </m:sup>
              </m:sSup>
            </m:oMath>
            <w:r w:rsidRPr="00F52C0F">
              <w:rPr>
                <w:b/>
                <w:bCs/>
              </w:rPr>
              <w:t>)</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706BE22" w14:textId="77777777" w:rsidR="00305A42" w:rsidRPr="00F52C0F" w:rsidRDefault="00305A42" w:rsidP="00502CBE">
            <w:r w:rsidRPr="00F52C0F">
              <w:rPr>
                <w:b/>
                <w:bCs/>
              </w:rPr>
              <w:t>NR Slot length (ms)</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8B90CDF" w14:textId="77777777" w:rsidR="00305A42" w:rsidRPr="00F52C0F" w:rsidRDefault="00305A42" w:rsidP="00502CBE">
            <w:r w:rsidRPr="00F52C0F">
              <w:rPr>
                <w:b/>
                <w:bCs/>
              </w:rPr>
              <w:t>MIMO switch delay T</w:t>
            </w:r>
            <w:r w:rsidRPr="00F52C0F">
              <w:rPr>
                <w:b/>
                <w:bCs/>
                <w:vertAlign w:val="subscript"/>
              </w:rPr>
              <w:t>MIMOswitchDelay</w:t>
            </w:r>
            <w:r w:rsidRPr="00F52C0F">
              <w:rPr>
                <w:b/>
                <w:bCs/>
              </w:rPr>
              <w:t xml:space="preserve"> (slots)*</w:t>
            </w:r>
          </w:p>
        </w:tc>
      </w:tr>
      <w:tr w:rsidR="00305A42" w:rsidRPr="00F52C0F" w14:paraId="0E0CAFEB" w14:textId="77777777" w:rsidTr="00F52C0F">
        <w:trPr>
          <w:trHeight w:val="319"/>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3C7A20B" w14:textId="77777777" w:rsidR="00305A42" w:rsidRPr="00F52C0F" w:rsidRDefault="00305A42" w:rsidP="00502CBE">
            <w:pPr>
              <w:jc w:val="center"/>
            </w:pPr>
            <w:r w:rsidRPr="00F52C0F">
              <w:t>0</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CA03E69" w14:textId="77777777" w:rsidR="00305A42" w:rsidRPr="00F52C0F" w:rsidRDefault="00305A42" w:rsidP="00502CBE">
            <w:pPr>
              <w:jc w:val="center"/>
            </w:pPr>
            <w:r w:rsidRPr="00F52C0F">
              <w:t>1</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A8727BF" w14:textId="77777777" w:rsidR="00305A42" w:rsidRPr="00F52C0F" w:rsidRDefault="00305A42" w:rsidP="00502CBE">
            <w:pPr>
              <w:jc w:val="center"/>
            </w:pPr>
            <w:r w:rsidRPr="00F52C0F">
              <w:t>1</w:t>
            </w:r>
          </w:p>
        </w:tc>
      </w:tr>
      <w:tr w:rsidR="00305A42" w:rsidRPr="00F52C0F" w14:paraId="4CFCF59D" w14:textId="77777777" w:rsidTr="00F52C0F">
        <w:trPr>
          <w:trHeight w:val="319"/>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7C58292" w14:textId="77777777" w:rsidR="00305A42" w:rsidRPr="00F52C0F" w:rsidRDefault="00305A42" w:rsidP="00502CBE">
            <w:pPr>
              <w:jc w:val="center"/>
            </w:pPr>
            <w:r w:rsidRPr="00F52C0F">
              <w:t>1</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F2ED75C" w14:textId="77777777" w:rsidR="00305A42" w:rsidRPr="00F52C0F" w:rsidRDefault="00305A42" w:rsidP="00502CBE">
            <w:pPr>
              <w:jc w:val="center"/>
            </w:pPr>
            <w:r w:rsidRPr="00F52C0F">
              <w:t>0.5</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308A05E" w14:textId="77777777" w:rsidR="00305A42" w:rsidRPr="00F52C0F" w:rsidRDefault="00305A42" w:rsidP="00502CBE">
            <w:pPr>
              <w:jc w:val="center"/>
            </w:pPr>
            <w:r w:rsidRPr="00F52C0F">
              <w:t>2</w:t>
            </w:r>
          </w:p>
        </w:tc>
      </w:tr>
      <w:tr w:rsidR="00305A42" w:rsidRPr="00F52C0F" w14:paraId="6555055C" w14:textId="77777777" w:rsidTr="00F52C0F">
        <w:trPr>
          <w:trHeight w:val="319"/>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F675C1B" w14:textId="77777777" w:rsidR="00305A42" w:rsidRPr="00F52C0F" w:rsidRDefault="00305A42" w:rsidP="00502CBE">
            <w:pPr>
              <w:jc w:val="center"/>
            </w:pPr>
            <w:r w:rsidRPr="00F52C0F">
              <w:t>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B454A01" w14:textId="77777777" w:rsidR="00305A42" w:rsidRPr="00F52C0F" w:rsidRDefault="00305A42" w:rsidP="00502CBE">
            <w:pPr>
              <w:jc w:val="center"/>
            </w:pPr>
            <w:r w:rsidRPr="00F52C0F">
              <w:t>0.25</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C34EC2C" w14:textId="77777777" w:rsidR="00305A42" w:rsidRPr="00F52C0F" w:rsidRDefault="00305A42" w:rsidP="00502CBE">
            <w:pPr>
              <w:jc w:val="center"/>
            </w:pPr>
            <w:r w:rsidRPr="00F52C0F">
              <w:t>4</w:t>
            </w:r>
          </w:p>
        </w:tc>
      </w:tr>
      <w:tr w:rsidR="00305A42" w:rsidRPr="00F52C0F" w14:paraId="10E851B4" w14:textId="77777777" w:rsidTr="00F52C0F">
        <w:trPr>
          <w:trHeight w:val="319"/>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9BB8F2A" w14:textId="77777777" w:rsidR="00305A42" w:rsidRPr="00F52C0F" w:rsidRDefault="00305A42" w:rsidP="00502CBE">
            <w:pPr>
              <w:jc w:val="center"/>
            </w:pPr>
            <w:r w:rsidRPr="00F52C0F">
              <w:t>3</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B6FF195" w14:textId="77777777" w:rsidR="00305A42" w:rsidRPr="00F52C0F" w:rsidRDefault="00305A42" w:rsidP="00502CBE">
            <w:pPr>
              <w:jc w:val="center"/>
            </w:pPr>
            <w:r w:rsidRPr="00F52C0F">
              <w:t>0.125</w:t>
            </w:r>
          </w:p>
        </w:tc>
        <w:tc>
          <w:tcPr>
            <w:tcW w:w="48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093CB3B" w14:textId="77777777" w:rsidR="00305A42" w:rsidRPr="00F52C0F" w:rsidRDefault="00305A42" w:rsidP="00502CBE">
            <w:pPr>
              <w:jc w:val="center"/>
            </w:pPr>
            <w:r w:rsidRPr="00F52C0F">
              <w:t>6</w:t>
            </w:r>
          </w:p>
        </w:tc>
      </w:tr>
      <w:tr w:rsidR="00305A42" w:rsidRPr="00F52C0F" w14:paraId="19399E72" w14:textId="77777777" w:rsidTr="00F52C0F">
        <w:trPr>
          <w:trHeight w:val="319"/>
          <w:jc w:val="center"/>
        </w:trPr>
        <w:tc>
          <w:tcPr>
            <w:tcW w:w="10055"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B9333DE" w14:textId="77777777" w:rsidR="00305A42" w:rsidRPr="00F52C0F" w:rsidRDefault="00305A42" w:rsidP="00502CBE">
            <w:r w:rsidRPr="00F52C0F">
              <w:t>*Rel-15 per-CC maximum number of MIMO layers is not changed by the dynamic adaptation</w:t>
            </w:r>
          </w:p>
        </w:tc>
      </w:tr>
    </w:tbl>
    <w:p w14:paraId="56114BBF" w14:textId="77777777" w:rsidR="00693248" w:rsidRPr="0021246B" w:rsidRDefault="00693248" w:rsidP="0021246B"/>
    <w:p w14:paraId="226FE1EF" w14:textId="31C1E6BD" w:rsidR="00947998" w:rsidRPr="00947998" w:rsidRDefault="00947998" w:rsidP="00947998">
      <w:pPr>
        <w:pStyle w:val="Caption"/>
      </w:pPr>
      <w:bookmarkStart w:id="12" w:name="_Ref16604826"/>
      <w:r w:rsidRPr="00947998">
        <w:rPr>
          <w:u w:val="single"/>
        </w:rPr>
        <w:t xml:space="preserve">Proposal </w:t>
      </w:r>
      <w:r w:rsidRPr="00947998">
        <w:rPr>
          <w:u w:val="single"/>
        </w:rPr>
        <w:fldChar w:fldCharType="begin"/>
      </w:r>
      <w:r w:rsidRPr="00947998">
        <w:rPr>
          <w:u w:val="single"/>
        </w:rPr>
        <w:instrText xml:space="preserve"> SEQ Proposal \* ARABIC </w:instrText>
      </w:r>
      <w:r w:rsidRPr="00947998">
        <w:rPr>
          <w:u w:val="single"/>
        </w:rPr>
        <w:fldChar w:fldCharType="separate"/>
      </w:r>
      <w:r w:rsidRPr="00947998">
        <w:rPr>
          <w:noProof/>
          <w:u w:val="single"/>
        </w:rPr>
        <w:t>2</w:t>
      </w:r>
      <w:r w:rsidRPr="00947998">
        <w:rPr>
          <w:u w:val="single"/>
        </w:rPr>
        <w:fldChar w:fldCharType="end"/>
      </w:r>
      <w:r w:rsidRPr="00947998">
        <w:t>:</w:t>
      </w:r>
      <w:r>
        <w:t xml:space="preserve"> RAN4 can specify shorter BWP switch delay for MIMO </w:t>
      </w:r>
      <w:r w:rsidR="00F52C0F">
        <w:t xml:space="preserve">layer </w:t>
      </w:r>
      <w:r>
        <w:t>adaptation during Active Time.</w:t>
      </w:r>
      <w:bookmarkEnd w:id="12"/>
    </w:p>
    <w:p w14:paraId="0350A063" w14:textId="77777777" w:rsidR="000E6277" w:rsidRDefault="000E6277" w:rsidP="000E6277">
      <w:pPr>
        <w:pStyle w:val="Heading1"/>
        <w:pBdr>
          <w:top w:val="single" w:sz="12" w:space="5" w:color="auto"/>
        </w:pBdr>
        <w:rPr>
          <w:color w:val="000000"/>
        </w:rPr>
      </w:pPr>
      <w:r>
        <w:rPr>
          <w:color w:val="000000"/>
        </w:rPr>
        <w:t xml:space="preserve"> </w:t>
      </w:r>
      <w:r w:rsidRPr="00180817">
        <w:rPr>
          <w:rFonts w:hint="eastAsia"/>
          <w:color w:val="000000"/>
        </w:rPr>
        <w:t>Conclusion</w:t>
      </w:r>
      <w:r>
        <w:rPr>
          <w:color w:val="000000"/>
        </w:rPr>
        <w:t>s</w:t>
      </w:r>
    </w:p>
    <w:p w14:paraId="0C324EF8" w14:textId="5ABC4D81" w:rsidR="00A375C3" w:rsidRDefault="00A375C3" w:rsidP="007F5DFB">
      <w:pPr>
        <w:jc w:val="both"/>
        <w:rPr>
          <w:lang w:eastAsia="en-US"/>
        </w:rPr>
      </w:pPr>
      <w:r>
        <w:rPr>
          <w:lang w:eastAsia="en-US"/>
        </w:rPr>
        <w:t>In this contribution</w:t>
      </w:r>
      <w:r w:rsidR="00F52C0F">
        <w:rPr>
          <w:lang w:eastAsia="en-US"/>
        </w:rPr>
        <w:t>,</w:t>
      </w:r>
      <w:r>
        <w:rPr>
          <w:lang w:eastAsia="en-US"/>
        </w:rPr>
        <w:t xml:space="preserve"> we </w:t>
      </w:r>
      <w:r w:rsidR="006D77CA">
        <w:rPr>
          <w:lang w:eastAsia="en-US"/>
        </w:rPr>
        <w:t>observe</w:t>
      </w:r>
      <w:r>
        <w:rPr>
          <w:lang w:eastAsia="en-US"/>
        </w:rPr>
        <w:t xml:space="preserve"> that potential data interruption is introduced when a UE is adapting the maximum number of MIMO layers</w:t>
      </w:r>
      <w:r w:rsidR="00F9229E">
        <w:rPr>
          <w:lang w:eastAsia="en-US"/>
        </w:rPr>
        <w:t xml:space="preserve"> based on BWP framework</w:t>
      </w:r>
      <w:r>
        <w:rPr>
          <w:lang w:eastAsia="en-US"/>
        </w:rPr>
        <w:t>. Two possibilities to tackle with the prob</w:t>
      </w:r>
      <w:r w:rsidR="000B0DAE">
        <w:rPr>
          <w:lang w:eastAsia="en-US"/>
        </w:rPr>
        <w:t xml:space="preserve">lem are also discussed and we </w:t>
      </w:r>
      <w:r>
        <w:rPr>
          <w:lang w:eastAsia="en-US"/>
        </w:rPr>
        <w:t>conclude the following observations and proposals:</w:t>
      </w:r>
    </w:p>
    <w:p w14:paraId="65F96592" w14:textId="77777777" w:rsidR="00F52C0F" w:rsidRDefault="00F52C0F" w:rsidP="007F5DFB">
      <w:pPr>
        <w:jc w:val="both"/>
        <w:rPr>
          <w:lang w:eastAsia="en-US"/>
        </w:rPr>
      </w:pPr>
    </w:p>
    <w:p w14:paraId="2BBA6FC7" w14:textId="68DEA783" w:rsidR="00F52C0F" w:rsidRDefault="00F52C0F" w:rsidP="007F5DFB">
      <w:pPr>
        <w:jc w:val="both"/>
        <w:rPr>
          <w:lang w:eastAsia="en-US"/>
        </w:rPr>
      </w:pPr>
      <w:r>
        <w:rPr>
          <w:lang w:eastAsia="en-US"/>
        </w:rPr>
        <w:fldChar w:fldCharType="begin"/>
      </w:r>
      <w:r>
        <w:rPr>
          <w:lang w:eastAsia="en-US"/>
        </w:rPr>
        <w:instrText xml:space="preserve"> REF _Ref16677209 \h </w:instrText>
      </w:r>
      <w:r>
        <w:rPr>
          <w:lang w:eastAsia="en-US"/>
        </w:rPr>
      </w:r>
      <w:r>
        <w:rPr>
          <w:lang w:eastAsia="en-US"/>
        </w:rPr>
        <w:fldChar w:fldCharType="separate"/>
      </w:r>
      <w:r w:rsidR="00F9229E" w:rsidRPr="00947998">
        <w:rPr>
          <w:i/>
        </w:rPr>
        <w:t xml:space="preserve">Observation </w:t>
      </w:r>
      <w:r w:rsidR="00F9229E">
        <w:rPr>
          <w:i/>
          <w:noProof/>
        </w:rPr>
        <w:t>1</w:t>
      </w:r>
      <w:r w:rsidR="00F9229E">
        <w:rPr>
          <w:i/>
        </w:rPr>
        <w:t xml:space="preserve">: </w:t>
      </w:r>
      <w:r w:rsidR="00F9229E">
        <w:t>Adaptation of maximum number of MIMO layers may lead to data interruption, and the number of affected slots becomes larger with higher SCS.</w:t>
      </w:r>
      <w:r>
        <w:rPr>
          <w:lang w:eastAsia="en-US"/>
        </w:rPr>
        <w:fldChar w:fldCharType="end"/>
      </w:r>
    </w:p>
    <w:p w14:paraId="40CD491F" w14:textId="77777777" w:rsidR="00F52C0F" w:rsidRDefault="00F52C0F" w:rsidP="007F5DFB">
      <w:pPr>
        <w:jc w:val="both"/>
        <w:rPr>
          <w:lang w:eastAsia="en-US"/>
        </w:rPr>
      </w:pPr>
    </w:p>
    <w:p w14:paraId="1E7AFFC2" w14:textId="57091A64" w:rsidR="00F52C0F" w:rsidRDefault="00F52C0F" w:rsidP="007F5DFB">
      <w:pPr>
        <w:jc w:val="both"/>
        <w:rPr>
          <w:lang w:eastAsia="en-US"/>
        </w:rPr>
      </w:pPr>
      <w:r>
        <w:rPr>
          <w:lang w:eastAsia="en-US"/>
        </w:rPr>
        <w:fldChar w:fldCharType="begin"/>
      </w:r>
      <w:r>
        <w:rPr>
          <w:lang w:eastAsia="en-US"/>
        </w:rPr>
        <w:instrText xml:space="preserve"> REF _Ref16903483 \h </w:instrText>
      </w:r>
      <w:r>
        <w:rPr>
          <w:lang w:eastAsia="en-US"/>
        </w:rPr>
      </w:r>
      <w:r>
        <w:rPr>
          <w:lang w:eastAsia="en-US"/>
        </w:rPr>
        <w:fldChar w:fldCharType="separate"/>
      </w:r>
      <w:r w:rsidR="00F9229E" w:rsidRPr="00D45068">
        <w:rPr>
          <w:i/>
        </w:rPr>
        <w:t xml:space="preserve">Observation </w:t>
      </w:r>
      <w:r w:rsidR="00F9229E" w:rsidRPr="00D45068">
        <w:rPr>
          <w:i/>
          <w:noProof/>
        </w:rPr>
        <w:t>2</w:t>
      </w:r>
      <w:r w:rsidR="00F9229E">
        <w:t xml:space="preserve">: For the adaptation of max. MIMO layer number based on BWP framework, </w:t>
      </w:r>
      <w:r w:rsidR="00F9229E">
        <w:rPr>
          <w:lang w:eastAsia="en-US"/>
        </w:rPr>
        <w:t>compared to Rel-15 DCI-based BWP switch, BWP switch triggered by power saving signal/channel before DRX OnDuration can reduce 6.8% of latency and achieve 10.8% of power saving gain in FR2.</w:t>
      </w:r>
      <w:r>
        <w:rPr>
          <w:lang w:eastAsia="en-US"/>
        </w:rPr>
        <w:fldChar w:fldCharType="end"/>
      </w:r>
    </w:p>
    <w:p w14:paraId="13465608" w14:textId="77777777" w:rsidR="00F52C0F" w:rsidRDefault="00F52C0F" w:rsidP="007F5DFB">
      <w:pPr>
        <w:jc w:val="both"/>
        <w:rPr>
          <w:lang w:eastAsia="en-US"/>
        </w:rPr>
      </w:pPr>
    </w:p>
    <w:p w14:paraId="0C5F3ED6" w14:textId="21C6DDB5" w:rsidR="00F52C0F" w:rsidRDefault="00F52C0F" w:rsidP="007F5DFB">
      <w:pPr>
        <w:jc w:val="both"/>
        <w:rPr>
          <w:lang w:eastAsia="en-US"/>
        </w:rPr>
      </w:pPr>
      <w:r>
        <w:rPr>
          <w:lang w:eastAsia="en-US"/>
        </w:rPr>
        <w:fldChar w:fldCharType="begin"/>
      </w:r>
      <w:r>
        <w:rPr>
          <w:lang w:eastAsia="en-US"/>
        </w:rPr>
        <w:instrText xml:space="preserve"> REF _Ref16589877 \h </w:instrText>
      </w:r>
      <w:r>
        <w:rPr>
          <w:lang w:eastAsia="en-US"/>
        </w:rPr>
      </w:r>
      <w:r>
        <w:rPr>
          <w:lang w:eastAsia="en-US"/>
        </w:rPr>
        <w:fldChar w:fldCharType="separate"/>
      </w:r>
      <w:r w:rsidR="00F9229E" w:rsidRPr="001E480C">
        <w:rPr>
          <w:u w:val="single"/>
        </w:rPr>
        <w:t xml:space="preserve">Proposal </w:t>
      </w:r>
      <w:r w:rsidR="00F9229E">
        <w:rPr>
          <w:noProof/>
          <w:u w:val="single"/>
        </w:rPr>
        <w:t>1</w:t>
      </w:r>
      <w:r w:rsidR="00F9229E">
        <w:t>: BWP switch can be triggered by power saving signal/channel and finished before DRX On-Duration.</w:t>
      </w:r>
      <w:r>
        <w:rPr>
          <w:lang w:eastAsia="en-US"/>
        </w:rPr>
        <w:fldChar w:fldCharType="end"/>
      </w:r>
    </w:p>
    <w:p w14:paraId="65342C56" w14:textId="77777777" w:rsidR="00F52C0F" w:rsidRDefault="00F52C0F" w:rsidP="007F5DFB">
      <w:pPr>
        <w:jc w:val="both"/>
        <w:rPr>
          <w:lang w:eastAsia="en-US"/>
        </w:rPr>
      </w:pPr>
    </w:p>
    <w:p w14:paraId="1D95D94E" w14:textId="71EE1B4A" w:rsidR="00F52C0F" w:rsidRDefault="00F52C0F" w:rsidP="007F5DFB">
      <w:pPr>
        <w:jc w:val="both"/>
        <w:rPr>
          <w:lang w:eastAsia="en-US"/>
        </w:rPr>
      </w:pPr>
      <w:r>
        <w:rPr>
          <w:lang w:eastAsia="en-US"/>
        </w:rPr>
        <w:fldChar w:fldCharType="begin"/>
      </w:r>
      <w:r>
        <w:rPr>
          <w:lang w:eastAsia="en-US"/>
        </w:rPr>
        <w:instrText xml:space="preserve"> REF _Ref16604826 \h </w:instrText>
      </w:r>
      <w:r>
        <w:rPr>
          <w:lang w:eastAsia="en-US"/>
        </w:rPr>
      </w:r>
      <w:r>
        <w:rPr>
          <w:lang w:eastAsia="en-US"/>
        </w:rPr>
        <w:fldChar w:fldCharType="separate"/>
      </w:r>
      <w:r w:rsidR="00F9229E" w:rsidRPr="00947998">
        <w:rPr>
          <w:u w:val="single"/>
        </w:rPr>
        <w:t xml:space="preserve">Proposal </w:t>
      </w:r>
      <w:r w:rsidR="00F9229E" w:rsidRPr="00947998">
        <w:rPr>
          <w:noProof/>
          <w:u w:val="single"/>
        </w:rPr>
        <w:t>2</w:t>
      </w:r>
      <w:r w:rsidR="00F9229E" w:rsidRPr="00947998">
        <w:t>:</w:t>
      </w:r>
      <w:r w:rsidR="00F9229E">
        <w:t xml:space="preserve"> RAN4 can specify shorter BWP switch delay for MIMO layer adaptation during Active Time.</w:t>
      </w:r>
      <w:r>
        <w:rPr>
          <w:lang w:eastAsia="en-US"/>
        </w:rPr>
        <w:fldChar w:fldCharType="end"/>
      </w:r>
    </w:p>
    <w:p w14:paraId="7A386E32" w14:textId="77777777" w:rsidR="00D36FCC" w:rsidRDefault="00D36FCC" w:rsidP="007F5DFB">
      <w:pPr>
        <w:jc w:val="both"/>
        <w:rPr>
          <w:lang w:eastAsia="en-US"/>
        </w:rPr>
      </w:pPr>
    </w:p>
    <w:p w14:paraId="61E860D9" w14:textId="77777777" w:rsidR="00D36FCC" w:rsidRDefault="00D36FCC" w:rsidP="007F5DFB">
      <w:pPr>
        <w:jc w:val="both"/>
        <w:rPr>
          <w:lang w:eastAsia="en-US"/>
        </w:rPr>
      </w:pPr>
    </w:p>
    <w:p w14:paraId="0BD9CFAE" w14:textId="56DAEFC2" w:rsidR="00A465CB" w:rsidRDefault="00106E00" w:rsidP="00A465CB">
      <w:pPr>
        <w:pStyle w:val="Heading1"/>
        <w:numPr>
          <w:ilvl w:val="0"/>
          <w:numId w:val="0"/>
        </w:numPr>
        <w:pBdr>
          <w:top w:val="single" w:sz="12" w:space="5" w:color="auto"/>
        </w:pBdr>
        <w:ind w:left="432" w:hanging="432"/>
      </w:pPr>
      <w:r>
        <w:t>References</w:t>
      </w:r>
    </w:p>
    <w:p w14:paraId="282CB9FF" w14:textId="39EC8E8E" w:rsidR="00A465CB" w:rsidRPr="007F5DFB" w:rsidRDefault="000852DA" w:rsidP="00A465CB">
      <w:pPr>
        <w:pStyle w:val="ListParagraph"/>
        <w:numPr>
          <w:ilvl w:val="0"/>
          <w:numId w:val="2"/>
        </w:numPr>
        <w:spacing w:after="60"/>
        <w:jc w:val="both"/>
        <w:rPr>
          <w:lang w:eastAsia="ko-KR"/>
        </w:rPr>
      </w:pPr>
      <w:bookmarkStart w:id="13" w:name="_Ref534904200"/>
      <w:bookmarkStart w:id="14" w:name="_Ref5178837"/>
      <w:r w:rsidRPr="007F5DFB">
        <w:rPr>
          <w:lang w:eastAsia="ko-KR"/>
        </w:rPr>
        <w:t>RP-191582</w:t>
      </w:r>
      <w:r w:rsidR="00A465CB" w:rsidRPr="007F5DFB">
        <w:rPr>
          <w:lang w:eastAsia="ko-KR"/>
        </w:rPr>
        <w:t>, “</w:t>
      </w:r>
      <w:r w:rsidR="0029531A" w:rsidRPr="007F5DFB">
        <w:rPr>
          <w:lang w:eastAsia="ko-KR"/>
        </w:rPr>
        <w:t xml:space="preserve">New WID: </w:t>
      </w:r>
      <w:r w:rsidR="00A465CB" w:rsidRPr="007F5DFB">
        <w:rPr>
          <w:lang w:eastAsia="ko-KR"/>
        </w:rPr>
        <w:t>UE Power Saving in NR”, RAN Plenary meeting #</w:t>
      </w:r>
      <w:bookmarkEnd w:id="13"/>
      <w:r w:rsidR="00A465CB" w:rsidRPr="007F5DFB">
        <w:rPr>
          <w:lang w:eastAsia="ko-KR"/>
        </w:rPr>
        <w:t>8</w:t>
      </w:r>
      <w:bookmarkEnd w:id="14"/>
      <w:r w:rsidRPr="007F5DFB">
        <w:rPr>
          <w:lang w:eastAsia="ko-KR"/>
        </w:rPr>
        <w:t>4</w:t>
      </w:r>
    </w:p>
    <w:p w14:paraId="4EF6367D" w14:textId="55C2DD06" w:rsidR="006D77CA" w:rsidRPr="007F5DFB" w:rsidRDefault="00EF5482" w:rsidP="00EF5482">
      <w:pPr>
        <w:pStyle w:val="ListParagraph"/>
        <w:numPr>
          <w:ilvl w:val="0"/>
          <w:numId w:val="2"/>
        </w:numPr>
        <w:spacing w:after="60"/>
        <w:jc w:val="both"/>
        <w:rPr>
          <w:lang w:eastAsia="ko-KR"/>
        </w:rPr>
      </w:pPr>
      <w:r w:rsidRPr="007F5DFB">
        <w:rPr>
          <w:lang w:eastAsia="ko-KR"/>
        </w:rPr>
        <w:t>R1-1901803, “Evaluation results for NR power saving designs”, MediaTek Inc., RAN1 #96</w:t>
      </w:r>
    </w:p>
    <w:p w14:paraId="283C8DDA" w14:textId="7E725906" w:rsidR="00F2069A" w:rsidRPr="007F5DFB" w:rsidRDefault="00D040F9" w:rsidP="00A465CB">
      <w:pPr>
        <w:pStyle w:val="ListParagraph"/>
        <w:numPr>
          <w:ilvl w:val="0"/>
          <w:numId w:val="2"/>
        </w:numPr>
        <w:spacing w:after="60"/>
        <w:jc w:val="both"/>
        <w:rPr>
          <w:lang w:eastAsia="ko-KR"/>
        </w:rPr>
      </w:pPr>
      <w:bookmarkStart w:id="15" w:name="_Ref16773089"/>
      <w:bookmarkStart w:id="16" w:name="_Ref16715343"/>
      <w:r w:rsidRPr="007F5DFB">
        <w:rPr>
          <w:lang w:eastAsia="ko-KR"/>
        </w:rPr>
        <w:t>3GPP TR 38.840</w:t>
      </w:r>
      <w:r w:rsidR="00A167C9" w:rsidRPr="007F5DFB">
        <w:rPr>
          <w:lang w:eastAsia="ko-KR"/>
        </w:rPr>
        <w:t>, “Study on UE Power Saving”</w:t>
      </w:r>
      <w:bookmarkEnd w:id="15"/>
    </w:p>
    <w:p w14:paraId="3CE84A1E" w14:textId="3911235E" w:rsidR="00273DC4" w:rsidRPr="007F5DFB" w:rsidRDefault="004D18C9" w:rsidP="00273DC4">
      <w:pPr>
        <w:pStyle w:val="ListParagraph"/>
        <w:numPr>
          <w:ilvl w:val="0"/>
          <w:numId w:val="2"/>
        </w:numPr>
        <w:spacing w:after="60"/>
        <w:jc w:val="both"/>
        <w:rPr>
          <w:lang w:eastAsia="ko-KR"/>
        </w:rPr>
      </w:pPr>
      <w:bookmarkStart w:id="17" w:name="_Ref16587725"/>
      <w:bookmarkEnd w:id="16"/>
      <w:r w:rsidRPr="007F5DFB">
        <w:rPr>
          <w:lang w:eastAsia="ko-KR"/>
        </w:rPr>
        <w:t>3GPP TS 38.133, “NR; Requirements for support of radio resource management”,  V15.6.0</w:t>
      </w:r>
      <w:bookmarkEnd w:id="17"/>
    </w:p>
    <w:p w14:paraId="743A5BF5" w14:textId="2FB0B28E" w:rsidR="00355B35" w:rsidRPr="007F5DFB" w:rsidRDefault="00236F0C" w:rsidP="00273DC4">
      <w:pPr>
        <w:pStyle w:val="ListParagraph"/>
        <w:numPr>
          <w:ilvl w:val="0"/>
          <w:numId w:val="2"/>
        </w:numPr>
        <w:spacing w:after="60"/>
        <w:jc w:val="both"/>
        <w:rPr>
          <w:lang w:eastAsia="ko-KR"/>
        </w:rPr>
      </w:pPr>
      <w:bookmarkStart w:id="18" w:name="_Ref16674172"/>
      <w:r w:rsidRPr="007F5DFB">
        <w:rPr>
          <w:lang w:eastAsia="ko-KR"/>
        </w:rPr>
        <w:t>R4-1908364</w:t>
      </w:r>
      <w:r w:rsidR="00355B35" w:rsidRPr="007F5DFB">
        <w:rPr>
          <w:lang w:eastAsia="ko-KR"/>
        </w:rPr>
        <w:t>, “Discussion on UE dynamic adaptation to the maximum number of MIMO layers”, MediaTek Inc., RAN4 #92</w:t>
      </w:r>
      <w:bookmarkEnd w:id="18"/>
    </w:p>
    <w:p w14:paraId="4CCDF7D9" w14:textId="77777777" w:rsidR="006D58D2" w:rsidRDefault="006D58D2" w:rsidP="00106E00"/>
    <w:p w14:paraId="778DB611" w14:textId="17365A46" w:rsidR="00D42A5D" w:rsidRPr="00106E00" w:rsidRDefault="00D42A5D" w:rsidP="00106E00"/>
    <w:sectPr w:rsidR="00D42A5D" w:rsidRPr="00106E00"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10878" w14:textId="77777777" w:rsidR="009A0F81" w:rsidRDefault="009A0F81">
      <w:r>
        <w:separator/>
      </w:r>
    </w:p>
  </w:endnote>
  <w:endnote w:type="continuationSeparator" w:id="0">
    <w:p w14:paraId="22F55400" w14:textId="77777777" w:rsidR="009A0F81" w:rsidRDefault="009A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04271" w14:textId="77777777" w:rsidR="009A0F81" w:rsidRDefault="009A0F81">
      <w:r>
        <w:separator/>
      </w:r>
    </w:p>
  </w:footnote>
  <w:footnote w:type="continuationSeparator" w:id="0">
    <w:p w14:paraId="3CB35CD7" w14:textId="77777777" w:rsidR="009A0F81" w:rsidRDefault="009A0F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05E8A"/>
    <w:multiLevelType w:val="hybridMultilevel"/>
    <w:tmpl w:val="37D2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241F7EDF"/>
    <w:multiLevelType w:val="hybridMultilevel"/>
    <w:tmpl w:val="2DBA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56637"/>
    <w:multiLevelType w:val="hybridMultilevel"/>
    <w:tmpl w:val="44700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59549C4"/>
    <w:multiLevelType w:val="hybridMultilevel"/>
    <w:tmpl w:val="B7DA97DA"/>
    <w:lvl w:ilvl="0" w:tplc="047A03D2">
      <w:start w:val="1"/>
      <w:numFmt w:val="decimal"/>
      <w:lvlText w:val="[%1]"/>
      <w:lvlJc w:val="left"/>
      <w:pPr>
        <w:ind w:left="720" w:hanging="360"/>
      </w:pPr>
      <w:rPr>
        <w:rFonts w:hint="default"/>
        <w:sz w:val="24"/>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3E377FEC"/>
    <w:multiLevelType w:val="multilevel"/>
    <w:tmpl w:val="939897F4"/>
    <w:lvl w:ilvl="0">
      <w:start w:val="1"/>
      <w:numFmt w:val="decimal"/>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970"/>
        </w:tabs>
        <w:ind w:left="4970"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2835"/>
        </w:tabs>
        <w:ind w:left="2835" w:hanging="1008"/>
      </w:pPr>
    </w:lvl>
    <w:lvl w:ilvl="5">
      <w:start w:val="1"/>
      <w:numFmt w:val="decimal"/>
      <w:lvlText w:val="%1.%2.%3.%4.%5.%6"/>
      <w:lvlJc w:val="left"/>
      <w:pPr>
        <w:tabs>
          <w:tab w:val="num" w:pos="1719"/>
        </w:tabs>
        <w:ind w:left="1719" w:hanging="1152"/>
      </w:pPr>
      <w:rPr>
        <w:rFonts w:ascii="Arial" w:hAnsi="Arial" w:cs="Arial" w:hint="default"/>
        <w:sz w:val="18"/>
        <w:szCs w:val="18"/>
      </w:r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8" w15:restartNumberingAfterBreak="0">
    <w:nsid w:val="3E7547BC"/>
    <w:multiLevelType w:val="hybridMultilevel"/>
    <w:tmpl w:val="76A40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7C08B7"/>
    <w:multiLevelType w:val="hybridMultilevel"/>
    <w:tmpl w:val="284A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1"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12" w15:restartNumberingAfterBreak="0">
    <w:nsid w:val="482918A5"/>
    <w:multiLevelType w:val="hybridMultilevel"/>
    <w:tmpl w:val="5248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1256D3"/>
    <w:multiLevelType w:val="hybridMultilevel"/>
    <w:tmpl w:val="2092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FF52A78"/>
    <w:multiLevelType w:val="hybridMultilevel"/>
    <w:tmpl w:val="F134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69E552C5"/>
    <w:multiLevelType w:val="hybridMultilevel"/>
    <w:tmpl w:val="51F4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A34830"/>
    <w:multiLevelType w:val="hybridMultilevel"/>
    <w:tmpl w:val="4F5CE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219D3"/>
    <w:multiLevelType w:val="hybridMultilevel"/>
    <w:tmpl w:val="F03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805E6E"/>
    <w:multiLevelType w:val="hybridMultilevel"/>
    <w:tmpl w:val="C19C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0"/>
  </w:num>
  <w:num w:numId="4">
    <w:abstractNumId w:val="2"/>
  </w:num>
  <w:num w:numId="5">
    <w:abstractNumId w:val="17"/>
  </w:num>
  <w:num w:numId="6">
    <w:abstractNumId w:val="5"/>
  </w:num>
  <w:num w:numId="7">
    <w:abstractNumId w:val="14"/>
  </w:num>
  <w:num w:numId="8">
    <w:abstractNumId w:val="16"/>
  </w:num>
  <w:num w:numId="9">
    <w:abstractNumId w:val="9"/>
  </w:num>
  <w:num w:numId="10">
    <w:abstractNumId w:val="18"/>
  </w:num>
  <w:num w:numId="11">
    <w:abstractNumId w:val="4"/>
  </w:num>
  <w:num w:numId="12">
    <w:abstractNumId w:val="1"/>
  </w:num>
  <w:num w:numId="13">
    <w:abstractNumId w:val="21"/>
  </w:num>
  <w:num w:numId="14">
    <w:abstractNumId w:val="7"/>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19"/>
  </w:num>
  <w:num w:numId="17">
    <w:abstractNumId w:val="15"/>
  </w:num>
  <w:num w:numId="18">
    <w:abstractNumId w:val="3"/>
  </w:num>
  <w:num w:numId="19">
    <w:abstractNumId w:val="20"/>
  </w:num>
  <w:num w:numId="20">
    <w:abstractNumId w:val="13"/>
  </w:num>
  <w:num w:numId="21">
    <w:abstractNumId w:val="12"/>
  </w:num>
  <w:num w:numId="2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66"/>
    <w:rsid w:val="000000E3"/>
    <w:rsid w:val="000006CD"/>
    <w:rsid w:val="00002674"/>
    <w:rsid w:val="000027EA"/>
    <w:rsid w:val="00002CDB"/>
    <w:rsid w:val="0000414E"/>
    <w:rsid w:val="00004174"/>
    <w:rsid w:val="00004B5C"/>
    <w:rsid w:val="000054AF"/>
    <w:rsid w:val="0000796F"/>
    <w:rsid w:val="0000797A"/>
    <w:rsid w:val="000121C0"/>
    <w:rsid w:val="00014444"/>
    <w:rsid w:val="00015793"/>
    <w:rsid w:val="00015873"/>
    <w:rsid w:val="000161E4"/>
    <w:rsid w:val="0002189D"/>
    <w:rsid w:val="0002191D"/>
    <w:rsid w:val="000222CB"/>
    <w:rsid w:val="0002426D"/>
    <w:rsid w:val="000266A0"/>
    <w:rsid w:val="00026F21"/>
    <w:rsid w:val="000271C1"/>
    <w:rsid w:val="000306A4"/>
    <w:rsid w:val="00031C1D"/>
    <w:rsid w:val="0003235A"/>
    <w:rsid w:val="00032F6B"/>
    <w:rsid w:val="000332B2"/>
    <w:rsid w:val="000343F5"/>
    <w:rsid w:val="00034473"/>
    <w:rsid w:val="00035C8A"/>
    <w:rsid w:val="00036802"/>
    <w:rsid w:val="00036CAD"/>
    <w:rsid w:val="00036E9D"/>
    <w:rsid w:val="0003772F"/>
    <w:rsid w:val="00041C77"/>
    <w:rsid w:val="00042FD5"/>
    <w:rsid w:val="0004315C"/>
    <w:rsid w:val="0004486D"/>
    <w:rsid w:val="0004557B"/>
    <w:rsid w:val="000472D9"/>
    <w:rsid w:val="00047DB7"/>
    <w:rsid w:val="0005122F"/>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77329"/>
    <w:rsid w:val="000804BB"/>
    <w:rsid w:val="00082AA4"/>
    <w:rsid w:val="000837A9"/>
    <w:rsid w:val="000852DA"/>
    <w:rsid w:val="0008693B"/>
    <w:rsid w:val="00086D97"/>
    <w:rsid w:val="00087287"/>
    <w:rsid w:val="0008738E"/>
    <w:rsid w:val="00093E7E"/>
    <w:rsid w:val="0009595E"/>
    <w:rsid w:val="0009679F"/>
    <w:rsid w:val="00096F03"/>
    <w:rsid w:val="000A02F0"/>
    <w:rsid w:val="000A28EE"/>
    <w:rsid w:val="000A2E10"/>
    <w:rsid w:val="000A3132"/>
    <w:rsid w:val="000A3389"/>
    <w:rsid w:val="000A7364"/>
    <w:rsid w:val="000A75D8"/>
    <w:rsid w:val="000A764D"/>
    <w:rsid w:val="000A7B03"/>
    <w:rsid w:val="000B0020"/>
    <w:rsid w:val="000B0083"/>
    <w:rsid w:val="000B0DAE"/>
    <w:rsid w:val="000B2EF7"/>
    <w:rsid w:val="000B30B6"/>
    <w:rsid w:val="000B3A12"/>
    <w:rsid w:val="000B42AC"/>
    <w:rsid w:val="000B4CAE"/>
    <w:rsid w:val="000B5209"/>
    <w:rsid w:val="000B5B95"/>
    <w:rsid w:val="000C01CD"/>
    <w:rsid w:val="000C0E80"/>
    <w:rsid w:val="000C284B"/>
    <w:rsid w:val="000C43F7"/>
    <w:rsid w:val="000C44A9"/>
    <w:rsid w:val="000C44BC"/>
    <w:rsid w:val="000C58F7"/>
    <w:rsid w:val="000C7A8C"/>
    <w:rsid w:val="000D06B4"/>
    <w:rsid w:val="000D0915"/>
    <w:rsid w:val="000D1E9A"/>
    <w:rsid w:val="000D30EF"/>
    <w:rsid w:val="000D3F86"/>
    <w:rsid w:val="000D54C6"/>
    <w:rsid w:val="000D5C69"/>
    <w:rsid w:val="000D6CFC"/>
    <w:rsid w:val="000D75C0"/>
    <w:rsid w:val="000E005A"/>
    <w:rsid w:val="000E16EB"/>
    <w:rsid w:val="000E28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1F8D"/>
    <w:rsid w:val="00112480"/>
    <w:rsid w:val="001135BD"/>
    <w:rsid w:val="0011471D"/>
    <w:rsid w:val="00114A5F"/>
    <w:rsid w:val="00115249"/>
    <w:rsid w:val="001165DB"/>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4F13"/>
    <w:rsid w:val="0015718A"/>
    <w:rsid w:val="001578C7"/>
    <w:rsid w:val="00160177"/>
    <w:rsid w:val="00161258"/>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2C61"/>
    <w:rsid w:val="001B3867"/>
    <w:rsid w:val="001C0D39"/>
    <w:rsid w:val="001C2EA0"/>
    <w:rsid w:val="001C5A24"/>
    <w:rsid w:val="001C5C0D"/>
    <w:rsid w:val="001C68A8"/>
    <w:rsid w:val="001C763C"/>
    <w:rsid w:val="001D028C"/>
    <w:rsid w:val="001D129D"/>
    <w:rsid w:val="001D131B"/>
    <w:rsid w:val="001D50EA"/>
    <w:rsid w:val="001D7017"/>
    <w:rsid w:val="001D72E5"/>
    <w:rsid w:val="001D7D29"/>
    <w:rsid w:val="001E0941"/>
    <w:rsid w:val="001E0C3C"/>
    <w:rsid w:val="001E19B5"/>
    <w:rsid w:val="001E3B39"/>
    <w:rsid w:val="001E480C"/>
    <w:rsid w:val="001E4813"/>
    <w:rsid w:val="001E63A1"/>
    <w:rsid w:val="001E7D11"/>
    <w:rsid w:val="001F02F7"/>
    <w:rsid w:val="001F0402"/>
    <w:rsid w:val="001F0E3E"/>
    <w:rsid w:val="001F20F2"/>
    <w:rsid w:val="001F3A4A"/>
    <w:rsid w:val="001F3BC6"/>
    <w:rsid w:val="001F4E88"/>
    <w:rsid w:val="001F6689"/>
    <w:rsid w:val="001F68B2"/>
    <w:rsid w:val="002004AE"/>
    <w:rsid w:val="0020059A"/>
    <w:rsid w:val="00201199"/>
    <w:rsid w:val="002012C6"/>
    <w:rsid w:val="002023A0"/>
    <w:rsid w:val="00202AE7"/>
    <w:rsid w:val="00205923"/>
    <w:rsid w:val="0020670D"/>
    <w:rsid w:val="00207102"/>
    <w:rsid w:val="002101E7"/>
    <w:rsid w:val="00210354"/>
    <w:rsid w:val="0021141F"/>
    <w:rsid w:val="002119C8"/>
    <w:rsid w:val="00211C4A"/>
    <w:rsid w:val="00212373"/>
    <w:rsid w:val="0021246B"/>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A9B"/>
    <w:rsid w:val="00236823"/>
    <w:rsid w:val="00236F0C"/>
    <w:rsid w:val="00237173"/>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4843"/>
    <w:rsid w:val="00265893"/>
    <w:rsid w:val="0026698C"/>
    <w:rsid w:val="00273DC4"/>
    <w:rsid w:val="00274258"/>
    <w:rsid w:val="00274E1A"/>
    <w:rsid w:val="00275368"/>
    <w:rsid w:val="002758DE"/>
    <w:rsid w:val="00275E1D"/>
    <w:rsid w:val="00276F76"/>
    <w:rsid w:val="002770F4"/>
    <w:rsid w:val="00281609"/>
    <w:rsid w:val="00282213"/>
    <w:rsid w:val="00283E8B"/>
    <w:rsid w:val="002863A3"/>
    <w:rsid w:val="00287850"/>
    <w:rsid w:val="00287BC6"/>
    <w:rsid w:val="00287D65"/>
    <w:rsid w:val="0029077A"/>
    <w:rsid w:val="00290D7F"/>
    <w:rsid w:val="0029123B"/>
    <w:rsid w:val="0029193E"/>
    <w:rsid w:val="00292870"/>
    <w:rsid w:val="0029299D"/>
    <w:rsid w:val="00293E3A"/>
    <w:rsid w:val="0029531A"/>
    <w:rsid w:val="00297444"/>
    <w:rsid w:val="00297FB4"/>
    <w:rsid w:val="002A0175"/>
    <w:rsid w:val="002A116B"/>
    <w:rsid w:val="002A2935"/>
    <w:rsid w:val="002A2D8B"/>
    <w:rsid w:val="002A4C60"/>
    <w:rsid w:val="002A5978"/>
    <w:rsid w:val="002A63E4"/>
    <w:rsid w:val="002A6FE9"/>
    <w:rsid w:val="002B19E9"/>
    <w:rsid w:val="002B1B3B"/>
    <w:rsid w:val="002B272F"/>
    <w:rsid w:val="002B3815"/>
    <w:rsid w:val="002B419D"/>
    <w:rsid w:val="002B429C"/>
    <w:rsid w:val="002B492D"/>
    <w:rsid w:val="002B6292"/>
    <w:rsid w:val="002B6CEF"/>
    <w:rsid w:val="002B7BC4"/>
    <w:rsid w:val="002B7BFF"/>
    <w:rsid w:val="002C021C"/>
    <w:rsid w:val="002C3F4C"/>
    <w:rsid w:val="002C471F"/>
    <w:rsid w:val="002C52F7"/>
    <w:rsid w:val="002C5300"/>
    <w:rsid w:val="002C677B"/>
    <w:rsid w:val="002D06F5"/>
    <w:rsid w:val="002D0FCD"/>
    <w:rsid w:val="002D1BF6"/>
    <w:rsid w:val="002D2C39"/>
    <w:rsid w:val="002D3590"/>
    <w:rsid w:val="002D36ED"/>
    <w:rsid w:val="002D402C"/>
    <w:rsid w:val="002D44AF"/>
    <w:rsid w:val="002D483F"/>
    <w:rsid w:val="002D59A0"/>
    <w:rsid w:val="002D69AB"/>
    <w:rsid w:val="002E0151"/>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5A42"/>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1938"/>
    <w:rsid w:val="00352723"/>
    <w:rsid w:val="003540D1"/>
    <w:rsid w:val="00354EBB"/>
    <w:rsid w:val="00355B35"/>
    <w:rsid w:val="00355BF1"/>
    <w:rsid w:val="00356531"/>
    <w:rsid w:val="003569A0"/>
    <w:rsid w:val="003579DB"/>
    <w:rsid w:val="00357DDA"/>
    <w:rsid w:val="00361B1B"/>
    <w:rsid w:val="003628F4"/>
    <w:rsid w:val="00362BD0"/>
    <w:rsid w:val="0036329B"/>
    <w:rsid w:val="003634CC"/>
    <w:rsid w:val="0036363F"/>
    <w:rsid w:val="00364521"/>
    <w:rsid w:val="00364CFD"/>
    <w:rsid w:val="00364D8E"/>
    <w:rsid w:val="00367724"/>
    <w:rsid w:val="00367C70"/>
    <w:rsid w:val="00367D08"/>
    <w:rsid w:val="0037097E"/>
    <w:rsid w:val="00370A07"/>
    <w:rsid w:val="00370A22"/>
    <w:rsid w:val="00372352"/>
    <w:rsid w:val="003747D5"/>
    <w:rsid w:val="00377B02"/>
    <w:rsid w:val="00377C95"/>
    <w:rsid w:val="00380F82"/>
    <w:rsid w:val="003816B4"/>
    <w:rsid w:val="0038413C"/>
    <w:rsid w:val="00384502"/>
    <w:rsid w:val="00384510"/>
    <w:rsid w:val="00384E79"/>
    <w:rsid w:val="0038580B"/>
    <w:rsid w:val="00386E93"/>
    <w:rsid w:val="00396552"/>
    <w:rsid w:val="003969DE"/>
    <w:rsid w:val="003976A8"/>
    <w:rsid w:val="003978CE"/>
    <w:rsid w:val="003A26DF"/>
    <w:rsid w:val="003A3A62"/>
    <w:rsid w:val="003A5FA4"/>
    <w:rsid w:val="003A6535"/>
    <w:rsid w:val="003A7D84"/>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39EA"/>
    <w:rsid w:val="003E4523"/>
    <w:rsid w:val="003E4FFB"/>
    <w:rsid w:val="003E5EAB"/>
    <w:rsid w:val="003E5F52"/>
    <w:rsid w:val="003F04F5"/>
    <w:rsid w:val="003F1503"/>
    <w:rsid w:val="003F1B8C"/>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2E7"/>
    <w:rsid w:val="0041441E"/>
    <w:rsid w:val="004145EC"/>
    <w:rsid w:val="0041560E"/>
    <w:rsid w:val="00415DFC"/>
    <w:rsid w:val="0041688B"/>
    <w:rsid w:val="00422A70"/>
    <w:rsid w:val="00423C66"/>
    <w:rsid w:val="004240C8"/>
    <w:rsid w:val="00424896"/>
    <w:rsid w:val="00424ED4"/>
    <w:rsid w:val="00425893"/>
    <w:rsid w:val="00427DBF"/>
    <w:rsid w:val="00427E28"/>
    <w:rsid w:val="00430AFB"/>
    <w:rsid w:val="00433199"/>
    <w:rsid w:val="00434B8D"/>
    <w:rsid w:val="0043519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106E"/>
    <w:rsid w:val="00461DC0"/>
    <w:rsid w:val="004652DB"/>
    <w:rsid w:val="004653CD"/>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0C38"/>
    <w:rsid w:val="004A146B"/>
    <w:rsid w:val="004A17C7"/>
    <w:rsid w:val="004A215D"/>
    <w:rsid w:val="004A2579"/>
    <w:rsid w:val="004A39A8"/>
    <w:rsid w:val="004A4CBB"/>
    <w:rsid w:val="004A5F64"/>
    <w:rsid w:val="004A6A03"/>
    <w:rsid w:val="004A73C1"/>
    <w:rsid w:val="004B253D"/>
    <w:rsid w:val="004B26E9"/>
    <w:rsid w:val="004B3C4D"/>
    <w:rsid w:val="004B3C64"/>
    <w:rsid w:val="004B5802"/>
    <w:rsid w:val="004B5C7C"/>
    <w:rsid w:val="004B636D"/>
    <w:rsid w:val="004B65B3"/>
    <w:rsid w:val="004C0614"/>
    <w:rsid w:val="004C0650"/>
    <w:rsid w:val="004C151B"/>
    <w:rsid w:val="004C37E2"/>
    <w:rsid w:val="004C4D28"/>
    <w:rsid w:val="004C58A6"/>
    <w:rsid w:val="004C63F9"/>
    <w:rsid w:val="004C7494"/>
    <w:rsid w:val="004D1531"/>
    <w:rsid w:val="004D18C9"/>
    <w:rsid w:val="004D1BEE"/>
    <w:rsid w:val="004D2818"/>
    <w:rsid w:val="004D43D5"/>
    <w:rsid w:val="004D578D"/>
    <w:rsid w:val="004D658B"/>
    <w:rsid w:val="004D69A7"/>
    <w:rsid w:val="004D7DE0"/>
    <w:rsid w:val="004E0379"/>
    <w:rsid w:val="004E13F4"/>
    <w:rsid w:val="004E23DE"/>
    <w:rsid w:val="004E32DC"/>
    <w:rsid w:val="004E34F7"/>
    <w:rsid w:val="004E4003"/>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111CD"/>
    <w:rsid w:val="00511BDF"/>
    <w:rsid w:val="00513C96"/>
    <w:rsid w:val="00513E1C"/>
    <w:rsid w:val="00515447"/>
    <w:rsid w:val="0051663D"/>
    <w:rsid w:val="00516B26"/>
    <w:rsid w:val="00520147"/>
    <w:rsid w:val="005203DE"/>
    <w:rsid w:val="00520B8A"/>
    <w:rsid w:val="00521677"/>
    <w:rsid w:val="0052180F"/>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1B47"/>
    <w:rsid w:val="005534EE"/>
    <w:rsid w:val="00553F48"/>
    <w:rsid w:val="00554600"/>
    <w:rsid w:val="005562AA"/>
    <w:rsid w:val="00556A55"/>
    <w:rsid w:val="00561966"/>
    <w:rsid w:val="00563111"/>
    <w:rsid w:val="00564539"/>
    <w:rsid w:val="005724AC"/>
    <w:rsid w:val="00575876"/>
    <w:rsid w:val="00577349"/>
    <w:rsid w:val="005777AA"/>
    <w:rsid w:val="00577842"/>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2E15"/>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BC5"/>
    <w:rsid w:val="005C7CB5"/>
    <w:rsid w:val="005D2673"/>
    <w:rsid w:val="005D3059"/>
    <w:rsid w:val="005D3F2D"/>
    <w:rsid w:val="005D47F0"/>
    <w:rsid w:val="005D4C01"/>
    <w:rsid w:val="005D6018"/>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35C"/>
    <w:rsid w:val="005F55A3"/>
    <w:rsid w:val="005F55F8"/>
    <w:rsid w:val="005F57B4"/>
    <w:rsid w:val="005F58BD"/>
    <w:rsid w:val="005F5FED"/>
    <w:rsid w:val="005F626E"/>
    <w:rsid w:val="006002C5"/>
    <w:rsid w:val="006003DF"/>
    <w:rsid w:val="006004A4"/>
    <w:rsid w:val="00601686"/>
    <w:rsid w:val="00601791"/>
    <w:rsid w:val="006017A3"/>
    <w:rsid w:val="00601BCD"/>
    <w:rsid w:val="006033BC"/>
    <w:rsid w:val="0060469B"/>
    <w:rsid w:val="00607FC1"/>
    <w:rsid w:val="0061035E"/>
    <w:rsid w:val="00610787"/>
    <w:rsid w:val="0061230B"/>
    <w:rsid w:val="00613586"/>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3E24"/>
    <w:rsid w:val="006344E5"/>
    <w:rsid w:val="0063516A"/>
    <w:rsid w:val="00636BCC"/>
    <w:rsid w:val="00640B5F"/>
    <w:rsid w:val="006428A0"/>
    <w:rsid w:val="00642DC1"/>
    <w:rsid w:val="0064474D"/>
    <w:rsid w:val="00644C1A"/>
    <w:rsid w:val="00644DBB"/>
    <w:rsid w:val="00646C17"/>
    <w:rsid w:val="00650697"/>
    <w:rsid w:val="00651346"/>
    <w:rsid w:val="006517D0"/>
    <w:rsid w:val="006525CF"/>
    <w:rsid w:val="0065310A"/>
    <w:rsid w:val="006534D9"/>
    <w:rsid w:val="00654F94"/>
    <w:rsid w:val="006557C0"/>
    <w:rsid w:val="006557DA"/>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3248"/>
    <w:rsid w:val="00693BD9"/>
    <w:rsid w:val="00695179"/>
    <w:rsid w:val="006974A2"/>
    <w:rsid w:val="006A19E6"/>
    <w:rsid w:val="006A4F1F"/>
    <w:rsid w:val="006A5938"/>
    <w:rsid w:val="006B2263"/>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58D2"/>
    <w:rsid w:val="006D69C6"/>
    <w:rsid w:val="006D7019"/>
    <w:rsid w:val="006D777A"/>
    <w:rsid w:val="006D77CA"/>
    <w:rsid w:val="006E0979"/>
    <w:rsid w:val="006E0A9D"/>
    <w:rsid w:val="006E4AA9"/>
    <w:rsid w:val="006E50C9"/>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088F"/>
    <w:rsid w:val="007631D5"/>
    <w:rsid w:val="007631E2"/>
    <w:rsid w:val="00763228"/>
    <w:rsid w:val="007644DE"/>
    <w:rsid w:val="0076592F"/>
    <w:rsid w:val="00773230"/>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0126"/>
    <w:rsid w:val="00791181"/>
    <w:rsid w:val="00791352"/>
    <w:rsid w:val="00791693"/>
    <w:rsid w:val="00791ED3"/>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3505"/>
    <w:rsid w:val="007C6033"/>
    <w:rsid w:val="007C610E"/>
    <w:rsid w:val="007C7639"/>
    <w:rsid w:val="007D02A3"/>
    <w:rsid w:val="007D0F9C"/>
    <w:rsid w:val="007D12E6"/>
    <w:rsid w:val="007D5710"/>
    <w:rsid w:val="007D5A92"/>
    <w:rsid w:val="007D72B4"/>
    <w:rsid w:val="007D7B79"/>
    <w:rsid w:val="007E0CEA"/>
    <w:rsid w:val="007E106C"/>
    <w:rsid w:val="007E3046"/>
    <w:rsid w:val="007E5B23"/>
    <w:rsid w:val="007E6972"/>
    <w:rsid w:val="007E747B"/>
    <w:rsid w:val="007E791F"/>
    <w:rsid w:val="007F0E1E"/>
    <w:rsid w:val="007F1890"/>
    <w:rsid w:val="007F44A0"/>
    <w:rsid w:val="007F47E9"/>
    <w:rsid w:val="007F51FF"/>
    <w:rsid w:val="007F5DFB"/>
    <w:rsid w:val="007F5E10"/>
    <w:rsid w:val="007F5F96"/>
    <w:rsid w:val="007F62EA"/>
    <w:rsid w:val="007F7C35"/>
    <w:rsid w:val="007F7C99"/>
    <w:rsid w:val="008004A9"/>
    <w:rsid w:val="0080168B"/>
    <w:rsid w:val="0080184F"/>
    <w:rsid w:val="00801F03"/>
    <w:rsid w:val="00802013"/>
    <w:rsid w:val="00803723"/>
    <w:rsid w:val="008041B2"/>
    <w:rsid w:val="008056C8"/>
    <w:rsid w:val="00806C5F"/>
    <w:rsid w:val="00807BBB"/>
    <w:rsid w:val="00807D4E"/>
    <w:rsid w:val="0081359C"/>
    <w:rsid w:val="0081426E"/>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4C1"/>
    <w:rsid w:val="008458F7"/>
    <w:rsid w:val="0084674D"/>
    <w:rsid w:val="00847492"/>
    <w:rsid w:val="008479D6"/>
    <w:rsid w:val="00850984"/>
    <w:rsid w:val="00850BE7"/>
    <w:rsid w:val="00850F55"/>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F2F"/>
    <w:rsid w:val="00873416"/>
    <w:rsid w:val="0087462F"/>
    <w:rsid w:val="0087489E"/>
    <w:rsid w:val="00874A07"/>
    <w:rsid w:val="008773E3"/>
    <w:rsid w:val="0087757C"/>
    <w:rsid w:val="0088223C"/>
    <w:rsid w:val="00883C72"/>
    <w:rsid w:val="008843B8"/>
    <w:rsid w:val="00885164"/>
    <w:rsid w:val="00885323"/>
    <w:rsid w:val="0088633D"/>
    <w:rsid w:val="00887E30"/>
    <w:rsid w:val="00890EB9"/>
    <w:rsid w:val="00890FCC"/>
    <w:rsid w:val="00892D01"/>
    <w:rsid w:val="008948BC"/>
    <w:rsid w:val="00894A86"/>
    <w:rsid w:val="00895A68"/>
    <w:rsid w:val="00897C56"/>
    <w:rsid w:val="008A0232"/>
    <w:rsid w:val="008A0C8A"/>
    <w:rsid w:val="008A4519"/>
    <w:rsid w:val="008A5E57"/>
    <w:rsid w:val="008A618D"/>
    <w:rsid w:val="008A69F1"/>
    <w:rsid w:val="008A7975"/>
    <w:rsid w:val="008B0F4D"/>
    <w:rsid w:val="008B143B"/>
    <w:rsid w:val="008B382D"/>
    <w:rsid w:val="008C0413"/>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A9A"/>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696"/>
    <w:rsid w:val="00930751"/>
    <w:rsid w:val="00930E60"/>
    <w:rsid w:val="0093214D"/>
    <w:rsid w:val="0093302B"/>
    <w:rsid w:val="00934F9C"/>
    <w:rsid w:val="00936088"/>
    <w:rsid w:val="009367DB"/>
    <w:rsid w:val="0093767B"/>
    <w:rsid w:val="00937794"/>
    <w:rsid w:val="009414F1"/>
    <w:rsid w:val="00944823"/>
    <w:rsid w:val="00945A15"/>
    <w:rsid w:val="00946677"/>
    <w:rsid w:val="0094697D"/>
    <w:rsid w:val="00947318"/>
    <w:rsid w:val="00947998"/>
    <w:rsid w:val="00950F0C"/>
    <w:rsid w:val="0095102F"/>
    <w:rsid w:val="0095190C"/>
    <w:rsid w:val="0095462C"/>
    <w:rsid w:val="00954DF6"/>
    <w:rsid w:val="00955C2B"/>
    <w:rsid w:val="00955E63"/>
    <w:rsid w:val="00963A6D"/>
    <w:rsid w:val="00966610"/>
    <w:rsid w:val="0097077E"/>
    <w:rsid w:val="009710FF"/>
    <w:rsid w:val="00971389"/>
    <w:rsid w:val="00971B09"/>
    <w:rsid w:val="00972BAE"/>
    <w:rsid w:val="0097312F"/>
    <w:rsid w:val="00974CD3"/>
    <w:rsid w:val="00975596"/>
    <w:rsid w:val="00977FB6"/>
    <w:rsid w:val="009830AD"/>
    <w:rsid w:val="00983910"/>
    <w:rsid w:val="009849B6"/>
    <w:rsid w:val="009853B6"/>
    <w:rsid w:val="00986348"/>
    <w:rsid w:val="009873A2"/>
    <w:rsid w:val="00987779"/>
    <w:rsid w:val="00992112"/>
    <w:rsid w:val="009935B1"/>
    <w:rsid w:val="00994314"/>
    <w:rsid w:val="0099451D"/>
    <w:rsid w:val="00995DA5"/>
    <w:rsid w:val="009A019A"/>
    <w:rsid w:val="009A07BB"/>
    <w:rsid w:val="009A0F81"/>
    <w:rsid w:val="009A1174"/>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696"/>
    <w:rsid w:val="009E0EA6"/>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7C9"/>
    <w:rsid w:val="00A16A19"/>
    <w:rsid w:val="00A16BE6"/>
    <w:rsid w:val="00A16F53"/>
    <w:rsid w:val="00A17E87"/>
    <w:rsid w:val="00A25815"/>
    <w:rsid w:val="00A275EF"/>
    <w:rsid w:val="00A2789E"/>
    <w:rsid w:val="00A3036D"/>
    <w:rsid w:val="00A31BCD"/>
    <w:rsid w:val="00A32693"/>
    <w:rsid w:val="00A35C04"/>
    <w:rsid w:val="00A375C3"/>
    <w:rsid w:val="00A4100C"/>
    <w:rsid w:val="00A411E2"/>
    <w:rsid w:val="00A41562"/>
    <w:rsid w:val="00A41F00"/>
    <w:rsid w:val="00A41FD3"/>
    <w:rsid w:val="00A4320B"/>
    <w:rsid w:val="00A4354B"/>
    <w:rsid w:val="00A4423A"/>
    <w:rsid w:val="00A45D73"/>
    <w:rsid w:val="00A465CB"/>
    <w:rsid w:val="00A5255F"/>
    <w:rsid w:val="00A5364F"/>
    <w:rsid w:val="00A546BB"/>
    <w:rsid w:val="00A550FF"/>
    <w:rsid w:val="00A566E3"/>
    <w:rsid w:val="00A56E39"/>
    <w:rsid w:val="00A62AF3"/>
    <w:rsid w:val="00A64E33"/>
    <w:rsid w:val="00A64E87"/>
    <w:rsid w:val="00A6590A"/>
    <w:rsid w:val="00A6636A"/>
    <w:rsid w:val="00A66CB6"/>
    <w:rsid w:val="00A7008F"/>
    <w:rsid w:val="00A701AF"/>
    <w:rsid w:val="00A701CF"/>
    <w:rsid w:val="00A70460"/>
    <w:rsid w:val="00A729EB"/>
    <w:rsid w:val="00A74046"/>
    <w:rsid w:val="00A74C22"/>
    <w:rsid w:val="00A756C4"/>
    <w:rsid w:val="00A778CA"/>
    <w:rsid w:val="00A80E5A"/>
    <w:rsid w:val="00A80FFB"/>
    <w:rsid w:val="00A8132F"/>
    <w:rsid w:val="00A814D0"/>
    <w:rsid w:val="00A8197E"/>
    <w:rsid w:val="00A81B15"/>
    <w:rsid w:val="00A829DD"/>
    <w:rsid w:val="00A8405D"/>
    <w:rsid w:val="00A84282"/>
    <w:rsid w:val="00A85199"/>
    <w:rsid w:val="00A85DBC"/>
    <w:rsid w:val="00A86D58"/>
    <w:rsid w:val="00A86F44"/>
    <w:rsid w:val="00A86F9E"/>
    <w:rsid w:val="00A911E9"/>
    <w:rsid w:val="00A9250F"/>
    <w:rsid w:val="00A92763"/>
    <w:rsid w:val="00A93808"/>
    <w:rsid w:val="00A93C1A"/>
    <w:rsid w:val="00A94061"/>
    <w:rsid w:val="00A94A47"/>
    <w:rsid w:val="00AA127E"/>
    <w:rsid w:val="00AA4F2D"/>
    <w:rsid w:val="00AA596D"/>
    <w:rsid w:val="00AA63BB"/>
    <w:rsid w:val="00AA7A65"/>
    <w:rsid w:val="00AB297C"/>
    <w:rsid w:val="00AB3BFC"/>
    <w:rsid w:val="00AB5E40"/>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5070"/>
    <w:rsid w:val="00AE5297"/>
    <w:rsid w:val="00AE578C"/>
    <w:rsid w:val="00AE5981"/>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28F0"/>
    <w:rsid w:val="00B174A7"/>
    <w:rsid w:val="00B1773B"/>
    <w:rsid w:val="00B177E5"/>
    <w:rsid w:val="00B17DAA"/>
    <w:rsid w:val="00B20319"/>
    <w:rsid w:val="00B20E7E"/>
    <w:rsid w:val="00B21FA9"/>
    <w:rsid w:val="00B23CBD"/>
    <w:rsid w:val="00B24406"/>
    <w:rsid w:val="00B253A6"/>
    <w:rsid w:val="00B256FD"/>
    <w:rsid w:val="00B2687B"/>
    <w:rsid w:val="00B26901"/>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440B7"/>
    <w:rsid w:val="00B46083"/>
    <w:rsid w:val="00B50BAA"/>
    <w:rsid w:val="00B51542"/>
    <w:rsid w:val="00B52385"/>
    <w:rsid w:val="00B531C5"/>
    <w:rsid w:val="00B53206"/>
    <w:rsid w:val="00B54550"/>
    <w:rsid w:val="00B604D4"/>
    <w:rsid w:val="00B609D8"/>
    <w:rsid w:val="00B61C74"/>
    <w:rsid w:val="00B62CD7"/>
    <w:rsid w:val="00B639B5"/>
    <w:rsid w:val="00B6460F"/>
    <w:rsid w:val="00B64E5F"/>
    <w:rsid w:val="00B65B4D"/>
    <w:rsid w:val="00B664FC"/>
    <w:rsid w:val="00B66CF3"/>
    <w:rsid w:val="00B67E76"/>
    <w:rsid w:val="00B75BCF"/>
    <w:rsid w:val="00B76143"/>
    <w:rsid w:val="00B76818"/>
    <w:rsid w:val="00B80374"/>
    <w:rsid w:val="00B809A2"/>
    <w:rsid w:val="00B80F90"/>
    <w:rsid w:val="00B8139B"/>
    <w:rsid w:val="00B82065"/>
    <w:rsid w:val="00B82474"/>
    <w:rsid w:val="00B82EDE"/>
    <w:rsid w:val="00B8446C"/>
    <w:rsid w:val="00B84890"/>
    <w:rsid w:val="00B85AAD"/>
    <w:rsid w:val="00B85EF6"/>
    <w:rsid w:val="00B878A8"/>
    <w:rsid w:val="00B87903"/>
    <w:rsid w:val="00B87B6C"/>
    <w:rsid w:val="00B87F2D"/>
    <w:rsid w:val="00B906A6"/>
    <w:rsid w:val="00B910FF"/>
    <w:rsid w:val="00B91168"/>
    <w:rsid w:val="00B91AEC"/>
    <w:rsid w:val="00B95577"/>
    <w:rsid w:val="00B95D0B"/>
    <w:rsid w:val="00B96889"/>
    <w:rsid w:val="00B96897"/>
    <w:rsid w:val="00BA0737"/>
    <w:rsid w:val="00BA2420"/>
    <w:rsid w:val="00BA2A49"/>
    <w:rsid w:val="00BA34AB"/>
    <w:rsid w:val="00BA39EF"/>
    <w:rsid w:val="00BA41ED"/>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92F"/>
    <w:rsid w:val="00BF1F30"/>
    <w:rsid w:val="00BF29AD"/>
    <w:rsid w:val="00BF43A7"/>
    <w:rsid w:val="00BF5D84"/>
    <w:rsid w:val="00BF61CA"/>
    <w:rsid w:val="00BF6F01"/>
    <w:rsid w:val="00C0062E"/>
    <w:rsid w:val="00C012A8"/>
    <w:rsid w:val="00C02377"/>
    <w:rsid w:val="00C02E33"/>
    <w:rsid w:val="00C04F3A"/>
    <w:rsid w:val="00C062F2"/>
    <w:rsid w:val="00C066B6"/>
    <w:rsid w:val="00C06E1F"/>
    <w:rsid w:val="00C06FC1"/>
    <w:rsid w:val="00C1150E"/>
    <w:rsid w:val="00C120DC"/>
    <w:rsid w:val="00C12789"/>
    <w:rsid w:val="00C130F8"/>
    <w:rsid w:val="00C13326"/>
    <w:rsid w:val="00C15A6B"/>
    <w:rsid w:val="00C16577"/>
    <w:rsid w:val="00C20175"/>
    <w:rsid w:val="00C2049D"/>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2BDA"/>
    <w:rsid w:val="00C53D61"/>
    <w:rsid w:val="00C559F4"/>
    <w:rsid w:val="00C55A94"/>
    <w:rsid w:val="00C572E1"/>
    <w:rsid w:val="00C57D51"/>
    <w:rsid w:val="00C62842"/>
    <w:rsid w:val="00C630F2"/>
    <w:rsid w:val="00C63EE9"/>
    <w:rsid w:val="00C650E9"/>
    <w:rsid w:val="00C66897"/>
    <w:rsid w:val="00C70438"/>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5DA"/>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4059"/>
    <w:rsid w:val="00CD5676"/>
    <w:rsid w:val="00CD5D0C"/>
    <w:rsid w:val="00CD6646"/>
    <w:rsid w:val="00CE05F2"/>
    <w:rsid w:val="00CE09A3"/>
    <w:rsid w:val="00CE199B"/>
    <w:rsid w:val="00CE255C"/>
    <w:rsid w:val="00CE3C2C"/>
    <w:rsid w:val="00CE4360"/>
    <w:rsid w:val="00CE7545"/>
    <w:rsid w:val="00CE7B9B"/>
    <w:rsid w:val="00CF35F4"/>
    <w:rsid w:val="00CF675E"/>
    <w:rsid w:val="00CF68F9"/>
    <w:rsid w:val="00CF74E1"/>
    <w:rsid w:val="00CF7DAB"/>
    <w:rsid w:val="00D0159B"/>
    <w:rsid w:val="00D0197A"/>
    <w:rsid w:val="00D03E9E"/>
    <w:rsid w:val="00D040F9"/>
    <w:rsid w:val="00D05D62"/>
    <w:rsid w:val="00D05D8B"/>
    <w:rsid w:val="00D07663"/>
    <w:rsid w:val="00D07AD9"/>
    <w:rsid w:val="00D10B52"/>
    <w:rsid w:val="00D11E51"/>
    <w:rsid w:val="00D1507D"/>
    <w:rsid w:val="00D174AE"/>
    <w:rsid w:val="00D218B1"/>
    <w:rsid w:val="00D21EC1"/>
    <w:rsid w:val="00D22853"/>
    <w:rsid w:val="00D22A76"/>
    <w:rsid w:val="00D23219"/>
    <w:rsid w:val="00D232A9"/>
    <w:rsid w:val="00D23A8C"/>
    <w:rsid w:val="00D24D0D"/>
    <w:rsid w:val="00D256E4"/>
    <w:rsid w:val="00D26DD0"/>
    <w:rsid w:val="00D31C83"/>
    <w:rsid w:val="00D34065"/>
    <w:rsid w:val="00D34DEE"/>
    <w:rsid w:val="00D36FCC"/>
    <w:rsid w:val="00D408C5"/>
    <w:rsid w:val="00D41014"/>
    <w:rsid w:val="00D42A5D"/>
    <w:rsid w:val="00D4313E"/>
    <w:rsid w:val="00D43C41"/>
    <w:rsid w:val="00D449ED"/>
    <w:rsid w:val="00D44B8C"/>
    <w:rsid w:val="00D44E64"/>
    <w:rsid w:val="00D45068"/>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7E7"/>
    <w:rsid w:val="00D979D7"/>
    <w:rsid w:val="00D97A63"/>
    <w:rsid w:val="00D97DA3"/>
    <w:rsid w:val="00DA0411"/>
    <w:rsid w:val="00DA0C06"/>
    <w:rsid w:val="00DA1D01"/>
    <w:rsid w:val="00DA3728"/>
    <w:rsid w:val="00DA508D"/>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09C8"/>
    <w:rsid w:val="00DE39D5"/>
    <w:rsid w:val="00DE4E7F"/>
    <w:rsid w:val="00DE5CC0"/>
    <w:rsid w:val="00DE6765"/>
    <w:rsid w:val="00DE6E75"/>
    <w:rsid w:val="00DE7654"/>
    <w:rsid w:val="00DE7A0E"/>
    <w:rsid w:val="00DE7FD6"/>
    <w:rsid w:val="00DF1585"/>
    <w:rsid w:val="00DF1E3A"/>
    <w:rsid w:val="00DF46CE"/>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A44"/>
    <w:rsid w:val="00E61B20"/>
    <w:rsid w:val="00E638F7"/>
    <w:rsid w:val="00E65320"/>
    <w:rsid w:val="00E667B5"/>
    <w:rsid w:val="00E717A5"/>
    <w:rsid w:val="00E7357D"/>
    <w:rsid w:val="00E74796"/>
    <w:rsid w:val="00E74D03"/>
    <w:rsid w:val="00E75102"/>
    <w:rsid w:val="00E75DE6"/>
    <w:rsid w:val="00E8030D"/>
    <w:rsid w:val="00E822BA"/>
    <w:rsid w:val="00E83583"/>
    <w:rsid w:val="00E841E5"/>
    <w:rsid w:val="00E8629F"/>
    <w:rsid w:val="00E870B6"/>
    <w:rsid w:val="00E87634"/>
    <w:rsid w:val="00E91FC5"/>
    <w:rsid w:val="00E920D8"/>
    <w:rsid w:val="00E92846"/>
    <w:rsid w:val="00E93697"/>
    <w:rsid w:val="00E936A2"/>
    <w:rsid w:val="00E94A3B"/>
    <w:rsid w:val="00E94CDA"/>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5B01"/>
    <w:rsid w:val="00EB733C"/>
    <w:rsid w:val="00EC14A9"/>
    <w:rsid w:val="00EC1EB3"/>
    <w:rsid w:val="00EC29BD"/>
    <w:rsid w:val="00EC565F"/>
    <w:rsid w:val="00EC6CF4"/>
    <w:rsid w:val="00ED066D"/>
    <w:rsid w:val="00ED42D8"/>
    <w:rsid w:val="00ED525C"/>
    <w:rsid w:val="00ED5501"/>
    <w:rsid w:val="00ED6F8C"/>
    <w:rsid w:val="00EE084A"/>
    <w:rsid w:val="00EE13D3"/>
    <w:rsid w:val="00EE15C1"/>
    <w:rsid w:val="00EE2BDD"/>
    <w:rsid w:val="00EE3E05"/>
    <w:rsid w:val="00EE52FC"/>
    <w:rsid w:val="00EE56F6"/>
    <w:rsid w:val="00EE5B78"/>
    <w:rsid w:val="00EE78ED"/>
    <w:rsid w:val="00EF524E"/>
    <w:rsid w:val="00EF5482"/>
    <w:rsid w:val="00EF5DA7"/>
    <w:rsid w:val="00EF665C"/>
    <w:rsid w:val="00EF69DC"/>
    <w:rsid w:val="00F001FA"/>
    <w:rsid w:val="00F00A20"/>
    <w:rsid w:val="00F0252D"/>
    <w:rsid w:val="00F02B54"/>
    <w:rsid w:val="00F035EB"/>
    <w:rsid w:val="00F04044"/>
    <w:rsid w:val="00F04767"/>
    <w:rsid w:val="00F04AF0"/>
    <w:rsid w:val="00F05D0B"/>
    <w:rsid w:val="00F05F19"/>
    <w:rsid w:val="00F072D8"/>
    <w:rsid w:val="00F10302"/>
    <w:rsid w:val="00F106D2"/>
    <w:rsid w:val="00F109FE"/>
    <w:rsid w:val="00F10D3F"/>
    <w:rsid w:val="00F10DF7"/>
    <w:rsid w:val="00F1130C"/>
    <w:rsid w:val="00F11FEF"/>
    <w:rsid w:val="00F129F3"/>
    <w:rsid w:val="00F1477C"/>
    <w:rsid w:val="00F14DCA"/>
    <w:rsid w:val="00F15877"/>
    <w:rsid w:val="00F15AA5"/>
    <w:rsid w:val="00F167EF"/>
    <w:rsid w:val="00F1799A"/>
    <w:rsid w:val="00F20101"/>
    <w:rsid w:val="00F2069A"/>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3F9B"/>
    <w:rsid w:val="00F45267"/>
    <w:rsid w:val="00F455FA"/>
    <w:rsid w:val="00F46A4C"/>
    <w:rsid w:val="00F47598"/>
    <w:rsid w:val="00F50005"/>
    <w:rsid w:val="00F50634"/>
    <w:rsid w:val="00F50643"/>
    <w:rsid w:val="00F5165E"/>
    <w:rsid w:val="00F51D21"/>
    <w:rsid w:val="00F52C0F"/>
    <w:rsid w:val="00F530E8"/>
    <w:rsid w:val="00F53BEB"/>
    <w:rsid w:val="00F555DF"/>
    <w:rsid w:val="00F55D21"/>
    <w:rsid w:val="00F55F89"/>
    <w:rsid w:val="00F5629A"/>
    <w:rsid w:val="00F57369"/>
    <w:rsid w:val="00F60EF8"/>
    <w:rsid w:val="00F61215"/>
    <w:rsid w:val="00F61DE2"/>
    <w:rsid w:val="00F62C9A"/>
    <w:rsid w:val="00F63976"/>
    <w:rsid w:val="00F63C75"/>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189"/>
    <w:rsid w:val="00F805AE"/>
    <w:rsid w:val="00F80B51"/>
    <w:rsid w:val="00F80E68"/>
    <w:rsid w:val="00F81DBA"/>
    <w:rsid w:val="00F8381E"/>
    <w:rsid w:val="00F838F2"/>
    <w:rsid w:val="00F84364"/>
    <w:rsid w:val="00F844BE"/>
    <w:rsid w:val="00F84BEB"/>
    <w:rsid w:val="00F852DA"/>
    <w:rsid w:val="00F87C10"/>
    <w:rsid w:val="00F902C3"/>
    <w:rsid w:val="00F90D35"/>
    <w:rsid w:val="00F9137A"/>
    <w:rsid w:val="00F9229E"/>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A772E"/>
    <w:rsid w:val="00FB0BD9"/>
    <w:rsid w:val="00FB2299"/>
    <w:rsid w:val="00FB273E"/>
    <w:rsid w:val="00FB280A"/>
    <w:rsid w:val="00FB324F"/>
    <w:rsid w:val="00FB42DC"/>
    <w:rsid w:val="00FB50AF"/>
    <w:rsid w:val="00FB545C"/>
    <w:rsid w:val="00FB587B"/>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7B4"/>
    <w:rsid w:val="00FD4A7E"/>
    <w:rsid w:val="00FD4DF8"/>
    <w:rsid w:val="00FD5595"/>
    <w:rsid w:val="00FD5964"/>
    <w:rsid w:val="00FD630E"/>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15"/>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qFormat/>
    <w:locked/>
    <w:rsid w:val="00C220D9"/>
    <w:rPr>
      <w:rFonts w:ascii="Arial" w:eastAsia="Times New Roman" w:hAnsi="Arial"/>
      <w:sz w:val="18"/>
      <w:szCs w:val="24"/>
    </w:rPr>
  </w:style>
  <w:style w:type="character" w:customStyle="1" w:styleId="TAHCar">
    <w:name w:val="TAH Car"/>
    <w:link w:val="TAH"/>
    <w:qFormat/>
    <w:rsid w:val="00C220D9"/>
    <w:rPr>
      <w:rFonts w:ascii="Arial" w:eastAsia="Times New Roman" w:hAnsi="Arial"/>
      <w:b/>
      <w:sz w:val="18"/>
      <w:szCs w:val="24"/>
    </w:rPr>
  </w:style>
  <w:style w:type="character" w:customStyle="1" w:styleId="TANChar">
    <w:name w:val="TAN Char"/>
    <w:link w:val="TAN"/>
    <w:rsid w:val="000C58F7"/>
    <w:rPr>
      <w:rFonts w:ascii="Arial" w:eastAsia="Times New Roman" w:hAnsi="Arial"/>
      <w:sz w:val="18"/>
      <w:szCs w:val="24"/>
    </w:rPr>
  </w:style>
  <w:style w:type="paragraph" w:styleId="EndnoteText">
    <w:name w:val="endnote text"/>
    <w:basedOn w:val="Normal"/>
    <w:link w:val="EndnoteTextChar"/>
    <w:semiHidden/>
    <w:unhideWhenUsed/>
    <w:rsid w:val="000C58F7"/>
    <w:rPr>
      <w:sz w:val="20"/>
      <w:szCs w:val="20"/>
    </w:rPr>
  </w:style>
  <w:style w:type="character" w:customStyle="1" w:styleId="EndnoteTextChar">
    <w:name w:val="Endnote Text Char"/>
    <w:basedOn w:val="DefaultParagraphFont"/>
    <w:link w:val="EndnoteText"/>
    <w:semiHidden/>
    <w:rsid w:val="000C58F7"/>
    <w:rPr>
      <w:rFonts w:eastAsia="Times New Roman"/>
    </w:rPr>
  </w:style>
  <w:style w:type="character" w:styleId="EndnoteReference">
    <w:name w:val="endnote reference"/>
    <w:basedOn w:val="DefaultParagraphFont"/>
    <w:semiHidden/>
    <w:unhideWhenUsed/>
    <w:rsid w:val="000C58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634808">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1767933">
      <w:bodyDiv w:val="1"/>
      <w:marLeft w:val="0"/>
      <w:marRight w:val="0"/>
      <w:marTop w:val="0"/>
      <w:marBottom w:val="0"/>
      <w:divBdr>
        <w:top w:val="none" w:sz="0" w:space="0" w:color="auto"/>
        <w:left w:val="none" w:sz="0" w:space="0" w:color="auto"/>
        <w:bottom w:val="none" w:sz="0" w:space="0" w:color="auto"/>
        <w:right w:val="none" w:sz="0" w:space="0" w:color="auto"/>
      </w:divBdr>
    </w:div>
    <w:div w:id="71894263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6240892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94BA07F-5034-4419-B78C-A7F285E82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1371</Words>
  <Characters>7819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9172</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2019-08-16T01:41:00Z</dcterms:created>
  <dcterms:modified xsi:type="dcterms:W3CDTF">2019-08-17T04:53:00Z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